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b/>
          <w:smallCaps/>
          <w:sz w:val="40"/>
        </w:rPr>
      </w:pPr>
      <w:smartTag w:uri="urn:schemas-microsoft-com:office:smarttags" w:element="place">
        <w:smartTag w:uri="urn:schemas-microsoft-com:office:smarttags" w:element="PlaceName">
          <w:r>
            <w:rPr>
              <w:b/>
              <w:smallCaps/>
              <w:sz w:val="40"/>
            </w:rPr>
            <w:t>Illinois</w:t>
          </w:r>
        </w:smartTag>
        <w:r>
          <w:rPr>
            <w:b/>
            <w:smallCaps/>
            <w:sz w:val="40"/>
          </w:rPr>
          <w:t xml:space="preserve"> </w:t>
        </w:r>
        <w:smartTag w:uri="urn:schemas-microsoft-com:office:smarttags" w:element="PlaceType">
          <w:r>
            <w:rPr>
              <w:b/>
              <w:smallCaps/>
              <w:sz w:val="40"/>
            </w:rPr>
            <w:t>State</w:t>
          </w:r>
        </w:smartTag>
      </w:smartTag>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b/>
          <w:smallCaps/>
          <w:sz w:val="32"/>
        </w:rPr>
      </w:pPr>
      <w:r>
        <w:rPr>
          <w:b/>
          <w:smallCaps/>
          <w:sz w:val="32"/>
        </w:rPr>
        <w:t>University</w:t>
      </w: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rPr>
          <w:smallCaps/>
        </w:rPr>
      </w:pPr>
    </w:p>
    <w:p w:rsidR="00657D34" w:rsidRDefault="00657D34" w:rsidP="00506FBD">
      <w:pPr>
        <w:pStyle w:val="Caption"/>
        <w:framePr w:h="4790" w:wrap="auto" w:x="8560" w:y="-738"/>
      </w:pPr>
      <w:r>
        <w:t>Board of</w:t>
      </w: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b/>
          <w:smallCaps/>
          <w:sz w:val="56"/>
        </w:rPr>
      </w:pPr>
      <w:r>
        <w:rPr>
          <w:b/>
          <w:smallCaps/>
          <w:sz w:val="56"/>
        </w:rPr>
        <w:t>Trustees</w:t>
      </w: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pPr>
    </w:p>
    <w:p w:rsidR="00657D34" w:rsidRDefault="00657D34" w:rsidP="00657D34">
      <w:pPr>
        <w:ind w:left="5760"/>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tabs>
          <w:tab w:val="center" w:pos="8640"/>
        </w:tabs>
        <w:ind w:right="450"/>
        <w:jc w:val="both"/>
        <w:rPr>
          <w:sz w:val="20"/>
          <w:u w:val="single"/>
        </w:rPr>
      </w:pPr>
    </w:p>
    <w:p w:rsidR="008D42CF" w:rsidRDefault="00EC6ED5" w:rsidP="00EC6ED5">
      <w:pPr>
        <w:tabs>
          <w:tab w:val="center" w:pos="8550"/>
        </w:tabs>
        <w:ind w:left="7020" w:right="-630"/>
        <w:rPr>
          <w:rFonts w:ascii="Times New Roman" w:hAnsi="Times New Roman"/>
          <w:b/>
          <w:sz w:val="20"/>
          <w:u w:val="single"/>
        </w:rPr>
      </w:pPr>
      <w:r>
        <w:rPr>
          <w:rFonts w:ascii="Times New Roman" w:hAnsi="Times New Roman"/>
          <w:sz w:val="20"/>
        </w:rPr>
        <w:t xml:space="preserve">    </w:t>
      </w:r>
      <w:r w:rsidRPr="00EC6ED5">
        <w:rPr>
          <w:rFonts w:ascii="Times New Roman" w:hAnsi="Times New Roman"/>
          <w:b/>
          <w:sz w:val="20"/>
          <w:u w:val="single"/>
        </w:rPr>
        <w:t>Resolution No.</w:t>
      </w:r>
      <w:r w:rsidR="00920628">
        <w:rPr>
          <w:rFonts w:ascii="Times New Roman" w:hAnsi="Times New Roman"/>
          <w:b/>
          <w:sz w:val="20"/>
          <w:u w:val="single"/>
        </w:rPr>
        <w:t xml:space="preserve"> 2014.02/07</w:t>
      </w:r>
    </w:p>
    <w:p w:rsidR="00EC6ED5" w:rsidRPr="00EC6ED5" w:rsidRDefault="008D42CF" w:rsidP="008D42CF">
      <w:pPr>
        <w:tabs>
          <w:tab w:val="center" w:pos="8550"/>
        </w:tabs>
        <w:ind w:right="-630"/>
        <w:rPr>
          <w:rFonts w:ascii="Times New Roman" w:hAnsi="Times New Roman"/>
          <w:b/>
          <w:sz w:val="20"/>
          <w:u w:val="single"/>
        </w:rPr>
      </w:pPr>
      <w:r>
        <w:rPr>
          <w:rFonts w:ascii="Times New Roman" w:hAnsi="Times New Roman"/>
          <w:b/>
          <w:sz w:val="20"/>
        </w:rPr>
        <w:t xml:space="preserve">                                                                                                                                       </w:t>
      </w:r>
      <w:r>
        <w:rPr>
          <w:rFonts w:ascii="Times New Roman" w:hAnsi="Times New Roman"/>
          <w:b/>
          <w:sz w:val="20"/>
          <w:u w:val="single"/>
        </w:rPr>
        <w:t xml:space="preserve">Renewal of Student Health Insurance </w:t>
      </w:r>
      <w:r>
        <w:rPr>
          <w:rFonts w:ascii="Times New Roman" w:hAnsi="Times New Roman"/>
          <w:b/>
          <w:sz w:val="20"/>
        </w:rPr>
        <w:t xml:space="preserve">                       </w:t>
      </w:r>
      <w:r w:rsidR="00657D34" w:rsidRPr="00EC6ED5">
        <w:rPr>
          <w:rFonts w:ascii="Times New Roman" w:hAnsi="Times New Roman"/>
          <w:b/>
          <w:sz w:val="20"/>
          <w:u w:val="single"/>
        </w:rPr>
        <w:t xml:space="preserve">                                                                                                                    </w:t>
      </w:r>
      <w:r w:rsidR="0056203F" w:rsidRPr="00EC6ED5">
        <w:rPr>
          <w:rFonts w:ascii="Times New Roman" w:hAnsi="Times New Roman"/>
          <w:b/>
          <w:sz w:val="20"/>
          <w:u w:val="single"/>
        </w:rPr>
        <w:t xml:space="preserve">                                                               </w:t>
      </w:r>
      <w:r w:rsidR="00EC6ED5" w:rsidRPr="00EC6ED5">
        <w:rPr>
          <w:rFonts w:ascii="Times New Roman" w:hAnsi="Times New Roman"/>
          <w:b/>
          <w:sz w:val="20"/>
          <w:u w:val="single"/>
        </w:rPr>
        <w:t xml:space="preserve">     </w:t>
      </w:r>
    </w:p>
    <w:p w:rsidR="00EC6ED5" w:rsidRDefault="00EC6ED5" w:rsidP="00917CAD">
      <w:pPr>
        <w:tabs>
          <w:tab w:val="center" w:pos="8550"/>
        </w:tabs>
        <w:ind w:left="7020" w:right="-630"/>
        <w:jc w:val="center"/>
        <w:rPr>
          <w:rFonts w:ascii="Times New Roman" w:hAnsi="Times New Roman"/>
          <w:b/>
          <w:sz w:val="20"/>
          <w:u w:val="single"/>
        </w:rPr>
      </w:pPr>
    </w:p>
    <w:p w:rsidR="00EC6ED5" w:rsidRDefault="00EC6ED5" w:rsidP="00EC6ED5">
      <w:pPr>
        <w:tabs>
          <w:tab w:val="center" w:pos="8550"/>
        </w:tabs>
        <w:ind w:right="-630"/>
        <w:rPr>
          <w:rFonts w:ascii="Times New Roman" w:hAnsi="Times New Roman"/>
          <w:b/>
          <w:sz w:val="20"/>
          <w:u w:val="single"/>
        </w:rPr>
      </w:pPr>
    </w:p>
    <w:p w:rsidR="00EC6ED5" w:rsidRDefault="00EC6ED5" w:rsidP="00EC6ED5">
      <w:pPr>
        <w:tabs>
          <w:tab w:val="center" w:pos="8550"/>
        </w:tabs>
        <w:ind w:right="-630"/>
        <w:rPr>
          <w:rFonts w:ascii="Times New Roman" w:hAnsi="Times New Roman"/>
          <w:b/>
          <w:sz w:val="20"/>
          <w:u w:val="single"/>
        </w:rPr>
      </w:pPr>
      <w:r>
        <w:rPr>
          <w:rFonts w:ascii="Times New Roman" w:hAnsi="Times New Roman"/>
          <w:b/>
          <w:sz w:val="20"/>
          <w:u w:val="single"/>
        </w:rPr>
        <w:t>Resolution</w:t>
      </w:r>
    </w:p>
    <w:p w:rsidR="008D42CF" w:rsidRPr="001F20E5" w:rsidRDefault="008D42CF" w:rsidP="008D42CF">
      <w:pPr>
        <w:rPr>
          <w:rFonts w:ascii="Times New Roman" w:hAnsi="Times New Roman"/>
          <w:sz w:val="20"/>
        </w:rPr>
      </w:pPr>
      <w:r w:rsidRPr="001F20E5">
        <w:rPr>
          <w:rFonts w:ascii="Times New Roman" w:hAnsi="Times New Roman"/>
          <w:sz w:val="20"/>
        </w:rPr>
        <w:t>Whereas, the University’s Student Health and Accident Plan will expire August 17, 2014, and</w:t>
      </w:r>
      <w:r w:rsidRPr="001F20E5">
        <w:rPr>
          <w:rFonts w:ascii="Times New Roman" w:hAnsi="Times New Roman"/>
          <w:sz w:val="20"/>
        </w:rPr>
        <w:br/>
      </w:r>
    </w:p>
    <w:p w:rsidR="008D42CF" w:rsidRPr="001F20E5" w:rsidRDefault="008D42CF" w:rsidP="008D42CF">
      <w:pPr>
        <w:rPr>
          <w:rFonts w:ascii="Times New Roman" w:hAnsi="Times New Roman"/>
          <w:sz w:val="20"/>
        </w:rPr>
      </w:pPr>
      <w:r w:rsidRPr="001F20E5">
        <w:rPr>
          <w:rFonts w:ascii="Times New Roman" w:hAnsi="Times New Roman"/>
          <w:sz w:val="20"/>
        </w:rPr>
        <w:t>Whereas, a request for proposal was issued on November 7, 2011, to secure a student insurance contract for the 2012-2013 policy year, and included a provision for up to nine renewals upon mutual agreement between Illinois State University and the successful vendor Aetna Student Health, and</w:t>
      </w:r>
      <w:r w:rsidRPr="001F20E5">
        <w:rPr>
          <w:rFonts w:ascii="Times New Roman" w:hAnsi="Times New Roman"/>
          <w:sz w:val="20"/>
        </w:rPr>
        <w:br/>
      </w:r>
    </w:p>
    <w:p w:rsidR="008D42CF" w:rsidRPr="001F20E5" w:rsidRDefault="008D42CF" w:rsidP="008D42CF">
      <w:pPr>
        <w:rPr>
          <w:rFonts w:ascii="Times New Roman" w:hAnsi="Times New Roman"/>
          <w:sz w:val="20"/>
        </w:rPr>
      </w:pPr>
      <w:r w:rsidRPr="001F20E5">
        <w:rPr>
          <w:rFonts w:ascii="Times New Roman" w:hAnsi="Times New Roman"/>
          <w:sz w:val="20"/>
        </w:rPr>
        <w:t>Whereas, this is the second renewal between Illinois State Universi</w:t>
      </w:r>
      <w:r>
        <w:rPr>
          <w:rFonts w:ascii="Times New Roman" w:hAnsi="Times New Roman"/>
          <w:sz w:val="20"/>
        </w:rPr>
        <w:t>ty and Aetna Student Health:</w:t>
      </w:r>
      <w:r w:rsidRPr="001F20E5">
        <w:rPr>
          <w:rFonts w:ascii="Times New Roman" w:hAnsi="Times New Roman"/>
          <w:sz w:val="20"/>
        </w:rPr>
        <w:br/>
      </w:r>
    </w:p>
    <w:p w:rsidR="008D42CF" w:rsidRPr="001F20E5" w:rsidRDefault="008D42CF" w:rsidP="008D42CF">
      <w:pPr>
        <w:rPr>
          <w:rFonts w:ascii="Times New Roman" w:hAnsi="Times New Roman"/>
          <w:sz w:val="20"/>
        </w:rPr>
      </w:pPr>
      <w:r w:rsidRPr="001F20E5">
        <w:rPr>
          <w:rFonts w:ascii="Times New Roman" w:hAnsi="Times New Roman"/>
          <w:sz w:val="20"/>
        </w:rPr>
        <w:t>Therefore, be it resolved that the Board of Trustees awards to Aetna Student Health the renewed contract for the 2014-2015 policy year, and</w:t>
      </w:r>
      <w:r w:rsidRPr="001F20E5">
        <w:rPr>
          <w:rFonts w:ascii="Times New Roman" w:hAnsi="Times New Roman"/>
          <w:sz w:val="20"/>
        </w:rPr>
        <w:br/>
      </w:r>
    </w:p>
    <w:p w:rsidR="008D42CF" w:rsidRPr="001F20E5" w:rsidRDefault="008D42CF" w:rsidP="008D42CF">
      <w:pPr>
        <w:rPr>
          <w:rFonts w:ascii="Times New Roman" w:hAnsi="Times New Roman"/>
          <w:sz w:val="20"/>
        </w:rPr>
      </w:pPr>
      <w:r w:rsidRPr="001F20E5">
        <w:rPr>
          <w:rFonts w:ascii="Times New Roman" w:hAnsi="Times New Roman"/>
          <w:sz w:val="20"/>
        </w:rPr>
        <w:t>Be it further resolved that the Board of Trustees approves the student health insurance</w:t>
      </w:r>
      <w:r>
        <w:rPr>
          <w:rFonts w:ascii="Times New Roman" w:hAnsi="Times New Roman"/>
          <w:sz w:val="20"/>
        </w:rPr>
        <w:t xml:space="preserve"> rate of $233 for the fall 2014</w:t>
      </w:r>
      <w:r w:rsidRPr="001F20E5">
        <w:rPr>
          <w:rFonts w:ascii="Times New Roman" w:hAnsi="Times New Roman"/>
          <w:sz w:val="20"/>
        </w:rPr>
        <w:t xml:space="preserve"> and spring 2015 sessions and $175 for the summer 2015 session.</w:t>
      </w:r>
    </w:p>
    <w:p w:rsidR="008D42CF" w:rsidRPr="001F20E5" w:rsidRDefault="008D42CF" w:rsidP="008D42CF">
      <w:pPr>
        <w:rPr>
          <w:rFonts w:ascii="Times New Roman" w:hAnsi="Times New Roman"/>
          <w:color w:val="000000"/>
          <w:sz w:val="20"/>
        </w:rPr>
      </w:pPr>
    </w:p>
    <w:p w:rsidR="008D42CF" w:rsidRPr="001F20E5" w:rsidRDefault="008D42CF" w:rsidP="008D42CF">
      <w:pPr>
        <w:rPr>
          <w:rFonts w:ascii="Times New Roman" w:hAnsi="Times New Roman"/>
          <w:sz w:val="20"/>
        </w:rPr>
      </w:pPr>
    </w:p>
    <w:p w:rsidR="008D42CF" w:rsidRPr="001F20E5" w:rsidRDefault="008D42CF" w:rsidP="008D42CF">
      <w:pPr>
        <w:ind w:right="-720"/>
        <w:rPr>
          <w:rFonts w:ascii="Times New Roman" w:hAnsi="Times New Roman"/>
          <w:sz w:val="20"/>
          <w:u w:val="single"/>
        </w:rPr>
      </w:pPr>
      <w:r w:rsidRPr="001F20E5">
        <w:rPr>
          <w:rFonts w:ascii="Times New Roman" w:hAnsi="Times New Roman"/>
          <w:sz w:val="20"/>
          <w:u w:val="single"/>
        </w:rPr>
        <w:tab/>
      </w:r>
      <w:r w:rsidRPr="001F20E5">
        <w:rPr>
          <w:rFonts w:ascii="Times New Roman" w:hAnsi="Times New Roman"/>
          <w:sz w:val="20"/>
          <w:u w:val="single"/>
        </w:rPr>
        <w:tab/>
      </w:r>
      <w:r w:rsidRPr="001F20E5">
        <w:rPr>
          <w:rFonts w:ascii="Times New Roman" w:hAnsi="Times New Roman"/>
          <w:sz w:val="20"/>
          <w:u w:val="single"/>
        </w:rPr>
        <w:tab/>
      </w:r>
      <w:r w:rsidRPr="001F20E5">
        <w:rPr>
          <w:rFonts w:ascii="Times New Roman" w:hAnsi="Times New Roman"/>
          <w:sz w:val="20"/>
          <w:u w:val="single"/>
        </w:rPr>
        <w:tab/>
      </w:r>
      <w:r w:rsidRPr="001F20E5">
        <w:rPr>
          <w:rFonts w:ascii="Times New Roman" w:hAnsi="Times New Roman"/>
          <w:sz w:val="20"/>
          <w:u w:val="single"/>
        </w:rPr>
        <w:tab/>
      </w:r>
      <w:r w:rsidRPr="001F20E5">
        <w:rPr>
          <w:rFonts w:ascii="Times New Roman" w:hAnsi="Times New Roman"/>
          <w:sz w:val="20"/>
          <w:u w:val="single"/>
        </w:rPr>
        <w:tab/>
      </w:r>
      <w:r w:rsidRPr="001F20E5">
        <w:rPr>
          <w:rFonts w:ascii="Times New Roman" w:hAnsi="Times New Roman"/>
          <w:sz w:val="20"/>
          <w:u w:val="single"/>
        </w:rPr>
        <w:tab/>
      </w:r>
      <w:r w:rsidRPr="001F20E5">
        <w:rPr>
          <w:rFonts w:ascii="Times New Roman" w:hAnsi="Times New Roman"/>
          <w:sz w:val="20"/>
          <w:u w:val="single"/>
        </w:rPr>
        <w:tab/>
      </w:r>
      <w:r w:rsidRPr="001F20E5">
        <w:rPr>
          <w:rFonts w:ascii="Times New Roman" w:hAnsi="Times New Roman"/>
          <w:sz w:val="20"/>
          <w:u w:val="single"/>
        </w:rPr>
        <w:tab/>
      </w:r>
      <w:r w:rsidRPr="001F20E5">
        <w:rPr>
          <w:rFonts w:ascii="Times New Roman" w:hAnsi="Times New Roman"/>
          <w:sz w:val="20"/>
          <w:u w:val="single"/>
        </w:rPr>
        <w:tab/>
      </w:r>
      <w:r w:rsidRPr="001F20E5">
        <w:rPr>
          <w:rFonts w:ascii="Times New Roman" w:hAnsi="Times New Roman"/>
          <w:sz w:val="20"/>
          <w:u w:val="single"/>
        </w:rPr>
        <w:tab/>
      </w:r>
      <w:r w:rsidRPr="001F20E5">
        <w:rPr>
          <w:rFonts w:ascii="Times New Roman" w:hAnsi="Times New Roman"/>
          <w:sz w:val="20"/>
          <w:u w:val="single"/>
        </w:rPr>
        <w:tab/>
      </w:r>
    </w:p>
    <w:p w:rsidR="008D42CF" w:rsidRPr="001F20E5" w:rsidRDefault="008D42CF" w:rsidP="008D42CF">
      <w:pPr>
        <w:tabs>
          <w:tab w:val="decimal" w:pos="270"/>
        </w:tabs>
        <w:ind w:right="-720"/>
        <w:rPr>
          <w:rFonts w:ascii="Times New Roman" w:hAnsi="Times New Roman"/>
          <w:sz w:val="20"/>
        </w:rPr>
      </w:pPr>
      <w:r w:rsidRPr="001F20E5">
        <w:rPr>
          <w:rFonts w:ascii="Times New Roman" w:hAnsi="Times New Roman"/>
          <w:sz w:val="20"/>
        </w:rPr>
        <w:t>Board Action on:</w:t>
      </w:r>
      <w:r w:rsidRPr="001F20E5">
        <w:rPr>
          <w:rFonts w:ascii="Times New Roman" w:hAnsi="Times New Roman"/>
          <w:sz w:val="20"/>
        </w:rPr>
        <w:tab/>
      </w:r>
      <w:r w:rsidRPr="001F20E5">
        <w:rPr>
          <w:rFonts w:ascii="Times New Roman" w:hAnsi="Times New Roman"/>
          <w:sz w:val="20"/>
          <w:u w:val="single"/>
        </w:rPr>
        <w:tab/>
      </w:r>
      <w:r w:rsidRPr="001F20E5">
        <w:rPr>
          <w:rFonts w:ascii="Times New Roman" w:hAnsi="Times New Roman"/>
          <w:sz w:val="20"/>
          <w:u w:val="single"/>
        </w:rPr>
        <w:tab/>
      </w:r>
      <w:r w:rsidRPr="001F20E5">
        <w:rPr>
          <w:rFonts w:ascii="Times New Roman" w:hAnsi="Times New Roman"/>
          <w:sz w:val="20"/>
          <w:u w:val="single"/>
        </w:rPr>
        <w:tab/>
      </w:r>
      <w:r w:rsidRPr="001F20E5">
        <w:rPr>
          <w:rFonts w:ascii="Times New Roman" w:hAnsi="Times New Roman"/>
          <w:sz w:val="20"/>
          <w:u w:val="single"/>
        </w:rPr>
        <w:tab/>
      </w:r>
      <w:r w:rsidRPr="001F20E5">
        <w:rPr>
          <w:rFonts w:ascii="Times New Roman" w:hAnsi="Times New Roman"/>
          <w:sz w:val="20"/>
        </w:rPr>
        <w:tab/>
        <w:t>Postpone:</w:t>
      </w:r>
      <w:r w:rsidRPr="001F20E5">
        <w:rPr>
          <w:rFonts w:ascii="Times New Roman" w:hAnsi="Times New Roman"/>
          <w:sz w:val="20"/>
          <w:u w:val="single"/>
        </w:rPr>
        <w:tab/>
      </w:r>
      <w:r w:rsidRPr="001F20E5">
        <w:rPr>
          <w:rFonts w:ascii="Times New Roman" w:hAnsi="Times New Roman"/>
          <w:sz w:val="20"/>
          <w:u w:val="single"/>
        </w:rPr>
        <w:tab/>
      </w:r>
      <w:r w:rsidRPr="001F20E5">
        <w:rPr>
          <w:rFonts w:ascii="Times New Roman" w:hAnsi="Times New Roman"/>
          <w:sz w:val="20"/>
          <w:u w:val="single"/>
        </w:rPr>
        <w:tab/>
      </w:r>
      <w:r w:rsidRPr="001F20E5">
        <w:rPr>
          <w:rFonts w:ascii="Times New Roman" w:hAnsi="Times New Roman"/>
          <w:sz w:val="20"/>
          <w:u w:val="single"/>
        </w:rPr>
        <w:tab/>
      </w:r>
      <w:r w:rsidRPr="001F20E5">
        <w:rPr>
          <w:rFonts w:ascii="Times New Roman" w:hAnsi="Times New Roman"/>
          <w:sz w:val="20"/>
          <w:u w:val="single"/>
        </w:rPr>
        <w:tab/>
      </w:r>
    </w:p>
    <w:p w:rsidR="008D42CF" w:rsidRPr="001F20E5" w:rsidRDefault="008D42CF" w:rsidP="008D42CF">
      <w:pPr>
        <w:tabs>
          <w:tab w:val="left" w:pos="360"/>
        </w:tabs>
        <w:ind w:left="-720" w:right="-720"/>
        <w:rPr>
          <w:rFonts w:ascii="Times New Roman" w:hAnsi="Times New Roman"/>
          <w:sz w:val="20"/>
        </w:rPr>
      </w:pPr>
      <w:r w:rsidRPr="001F20E5">
        <w:rPr>
          <w:rFonts w:ascii="Times New Roman" w:hAnsi="Times New Roman"/>
          <w:sz w:val="20"/>
        </w:rPr>
        <w:tab/>
        <w:t>Motion by:</w:t>
      </w:r>
      <w:r w:rsidRPr="001F20E5">
        <w:rPr>
          <w:rFonts w:ascii="Times New Roman" w:hAnsi="Times New Roman"/>
          <w:sz w:val="20"/>
        </w:rPr>
        <w:tab/>
      </w:r>
      <w:r w:rsidRPr="001F20E5">
        <w:rPr>
          <w:rFonts w:ascii="Times New Roman" w:hAnsi="Times New Roman"/>
          <w:sz w:val="20"/>
          <w:u w:val="single"/>
        </w:rPr>
        <w:tab/>
      </w:r>
      <w:r w:rsidRPr="001F20E5">
        <w:rPr>
          <w:rFonts w:ascii="Times New Roman" w:hAnsi="Times New Roman"/>
          <w:sz w:val="20"/>
          <w:u w:val="single"/>
        </w:rPr>
        <w:tab/>
      </w:r>
      <w:r w:rsidRPr="001F20E5">
        <w:rPr>
          <w:rFonts w:ascii="Times New Roman" w:hAnsi="Times New Roman"/>
          <w:sz w:val="20"/>
          <w:u w:val="single"/>
        </w:rPr>
        <w:tab/>
      </w:r>
      <w:r w:rsidRPr="001F20E5">
        <w:rPr>
          <w:rFonts w:ascii="Times New Roman" w:hAnsi="Times New Roman"/>
          <w:sz w:val="20"/>
          <w:u w:val="single"/>
        </w:rPr>
        <w:tab/>
      </w:r>
      <w:r w:rsidRPr="001F20E5">
        <w:rPr>
          <w:rFonts w:ascii="Times New Roman" w:hAnsi="Times New Roman"/>
          <w:sz w:val="20"/>
        </w:rPr>
        <w:tab/>
        <w:t>Amend:</w:t>
      </w:r>
      <w:r w:rsidRPr="001F20E5">
        <w:rPr>
          <w:rFonts w:ascii="Times New Roman" w:hAnsi="Times New Roman"/>
          <w:sz w:val="20"/>
        </w:rPr>
        <w:tab/>
      </w:r>
      <w:r w:rsidRPr="001F20E5">
        <w:rPr>
          <w:rFonts w:ascii="Times New Roman" w:hAnsi="Times New Roman"/>
          <w:sz w:val="20"/>
          <w:u w:val="single"/>
        </w:rPr>
        <w:tab/>
      </w:r>
      <w:r w:rsidRPr="001F20E5">
        <w:rPr>
          <w:rFonts w:ascii="Times New Roman" w:hAnsi="Times New Roman"/>
          <w:sz w:val="20"/>
          <w:u w:val="single"/>
        </w:rPr>
        <w:tab/>
      </w:r>
      <w:r w:rsidRPr="001F20E5">
        <w:rPr>
          <w:rFonts w:ascii="Times New Roman" w:hAnsi="Times New Roman"/>
          <w:sz w:val="20"/>
          <w:u w:val="single"/>
        </w:rPr>
        <w:tab/>
      </w:r>
      <w:r w:rsidRPr="001F20E5">
        <w:rPr>
          <w:rFonts w:ascii="Times New Roman" w:hAnsi="Times New Roman"/>
          <w:sz w:val="20"/>
          <w:u w:val="single"/>
        </w:rPr>
        <w:tab/>
      </w:r>
      <w:r w:rsidRPr="001F20E5">
        <w:rPr>
          <w:rFonts w:ascii="Times New Roman" w:hAnsi="Times New Roman"/>
          <w:sz w:val="20"/>
          <w:u w:val="single"/>
        </w:rPr>
        <w:tab/>
      </w:r>
    </w:p>
    <w:p w:rsidR="008D42CF" w:rsidRPr="001F20E5" w:rsidRDefault="008D42CF" w:rsidP="008D42CF">
      <w:pPr>
        <w:tabs>
          <w:tab w:val="left" w:pos="360"/>
        </w:tabs>
        <w:ind w:left="-720" w:right="-720"/>
        <w:rPr>
          <w:rFonts w:ascii="Times New Roman" w:hAnsi="Times New Roman"/>
          <w:sz w:val="20"/>
        </w:rPr>
      </w:pPr>
      <w:r w:rsidRPr="001F20E5">
        <w:rPr>
          <w:rFonts w:ascii="Times New Roman" w:hAnsi="Times New Roman"/>
          <w:sz w:val="20"/>
        </w:rPr>
        <w:tab/>
        <w:t>Second by:</w:t>
      </w:r>
      <w:r w:rsidRPr="001F20E5">
        <w:rPr>
          <w:rFonts w:ascii="Times New Roman" w:hAnsi="Times New Roman"/>
          <w:sz w:val="20"/>
        </w:rPr>
        <w:tab/>
      </w:r>
      <w:r w:rsidRPr="001F20E5">
        <w:rPr>
          <w:rFonts w:ascii="Times New Roman" w:hAnsi="Times New Roman"/>
          <w:sz w:val="20"/>
          <w:u w:val="single"/>
        </w:rPr>
        <w:tab/>
      </w:r>
      <w:r w:rsidRPr="001F20E5">
        <w:rPr>
          <w:rFonts w:ascii="Times New Roman" w:hAnsi="Times New Roman"/>
          <w:sz w:val="20"/>
          <w:u w:val="single"/>
        </w:rPr>
        <w:tab/>
      </w:r>
      <w:r w:rsidRPr="001F20E5">
        <w:rPr>
          <w:rFonts w:ascii="Times New Roman" w:hAnsi="Times New Roman"/>
          <w:sz w:val="20"/>
          <w:u w:val="single"/>
        </w:rPr>
        <w:tab/>
      </w:r>
      <w:r w:rsidRPr="001F20E5">
        <w:rPr>
          <w:rFonts w:ascii="Times New Roman" w:hAnsi="Times New Roman"/>
          <w:sz w:val="20"/>
          <w:u w:val="single"/>
        </w:rPr>
        <w:tab/>
      </w:r>
      <w:r w:rsidRPr="001F20E5">
        <w:rPr>
          <w:rFonts w:ascii="Times New Roman" w:hAnsi="Times New Roman"/>
          <w:sz w:val="20"/>
        </w:rPr>
        <w:tab/>
        <w:t>Disapprove:</w:t>
      </w:r>
      <w:r w:rsidRPr="001F20E5">
        <w:rPr>
          <w:rFonts w:ascii="Times New Roman" w:hAnsi="Times New Roman"/>
          <w:sz w:val="20"/>
          <w:u w:val="single"/>
        </w:rPr>
        <w:tab/>
      </w:r>
      <w:r w:rsidRPr="001F20E5">
        <w:rPr>
          <w:rFonts w:ascii="Times New Roman" w:hAnsi="Times New Roman"/>
          <w:sz w:val="20"/>
          <w:u w:val="single"/>
        </w:rPr>
        <w:tab/>
      </w:r>
      <w:r w:rsidRPr="001F20E5">
        <w:rPr>
          <w:rFonts w:ascii="Times New Roman" w:hAnsi="Times New Roman"/>
          <w:sz w:val="20"/>
          <w:u w:val="single"/>
        </w:rPr>
        <w:tab/>
      </w:r>
      <w:r w:rsidRPr="001F20E5">
        <w:rPr>
          <w:rFonts w:ascii="Times New Roman" w:hAnsi="Times New Roman"/>
          <w:sz w:val="20"/>
          <w:u w:val="single"/>
        </w:rPr>
        <w:tab/>
      </w:r>
      <w:r w:rsidRPr="001F20E5">
        <w:rPr>
          <w:rFonts w:ascii="Times New Roman" w:hAnsi="Times New Roman"/>
          <w:sz w:val="20"/>
          <w:u w:val="single"/>
        </w:rPr>
        <w:tab/>
      </w:r>
    </w:p>
    <w:p w:rsidR="008D42CF" w:rsidRPr="001F20E5" w:rsidRDefault="008D42CF" w:rsidP="008D42CF">
      <w:pPr>
        <w:tabs>
          <w:tab w:val="left" w:pos="360"/>
        </w:tabs>
        <w:ind w:right="-810"/>
        <w:jc w:val="both"/>
        <w:rPr>
          <w:rFonts w:ascii="Times New Roman" w:hAnsi="Times New Roman"/>
          <w:sz w:val="20"/>
          <w:u w:val="single"/>
        </w:rPr>
      </w:pPr>
      <w:r w:rsidRPr="001F20E5">
        <w:rPr>
          <w:rFonts w:ascii="Times New Roman" w:hAnsi="Times New Roman"/>
          <w:sz w:val="20"/>
        </w:rPr>
        <w:tab/>
        <w:t>Vote:</w:t>
      </w:r>
      <w:r w:rsidRPr="001F20E5">
        <w:rPr>
          <w:rFonts w:ascii="Times New Roman" w:hAnsi="Times New Roman"/>
          <w:sz w:val="20"/>
        </w:rPr>
        <w:tab/>
        <w:t>Yeas:</w:t>
      </w:r>
      <w:r w:rsidRPr="001F20E5">
        <w:rPr>
          <w:rFonts w:ascii="Times New Roman" w:hAnsi="Times New Roman"/>
          <w:sz w:val="20"/>
          <w:u w:val="single"/>
        </w:rPr>
        <w:tab/>
      </w:r>
      <w:r w:rsidRPr="001F20E5">
        <w:rPr>
          <w:rFonts w:ascii="Times New Roman" w:hAnsi="Times New Roman"/>
          <w:sz w:val="20"/>
          <w:u w:val="single"/>
        </w:rPr>
        <w:tab/>
      </w:r>
      <w:r w:rsidRPr="001F20E5">
        <w:rPr>
          <w:rFonts w:ascii="Times New Roman" w:hAnsi="Times New Roman"/>
          <w:sz w:val="20"/>
        </w:rPr>
        <w:t>Nays:</w:t>
      </w:r>
      <w:r w:rsidRPr="001F20E5">
        <w:rPr>
          <w:rFonts w:ascii="Times New Roman" w:hAnsi="Times New Roman"/>
          <w:sz w:val="20"/>
          <w:u w:val="single"/>
        </w:rPr>
        <w:tab/>
      </w:r>
      <w:r w:rsidRPr="001F20E5">
        <w:rPr>
          <w:rFonts w:ascii="Times New Roman" w:hAnsi="Times New Roman"/>
          <w:sz w:val="20"/>
          <w:u w:val="single"/>
        </w:rPr>
        <w:tab/>
      </w:r>
      <w:r w:rsidRPr="001F20E5">
        <w:rPr>
          <w:rFonts w:ascii="Times New Roman" w:hAnsi="Times New Roman"/>
          <w:sz w:val="20"/>
        </w:rPr>
        <w:tab/>
        <w:t>Approve:</w:t>
      </w:r>
      <w:r w:rsidRPr="001F20E5">
        <w:rPr>
          <w:rFonts w:ascii="Times New Roman" w:hAnsi="Times New Roman"/>
          <w:sz w:val="20"/>
          <w:u w:val="single"/>
        </w:rPr>
        <w:tab/>
      </w:r>
      <w:r w:rsidRPr="001F20E5">
        <w:rPr>
          <w:rFonts w:ascii="Times New Roman" w:hAnsi="Times New Roman"/>
          <w:sz w:val="20"/>
          <w:u w:val="single"/>
        </w:rPr>
        <w:tab/>
      </w:r>
      <w:r w:rsidRPr="001F20E5">
        <w:rPr>
          <w:rFonts w:ascii="Times New Roman" w:hAnsi="Times New Roman"/>
          <w:sz w:val="20"/>
          <w:u w:val="single"/>
        </w:rPr>
        <w:tab/>
      </w:r>
      <w:r w:rsidRPr="001F20E5">
        <w:rPr>
          <w:rFonts w:ascii="Times New Roman" w:hAnsi="Times New Roman"/>
          <w:sz w:val="20"/>
          <w:u w:val="single"/>
        </w:rPr>
        <w:tab/>
      </w:r>
      <w:r w:rsidRPr="001F20E5">
        <w:rPr>
          <w:rFonts w:ascii="Times New Roman" w:hAnsi="Times New Roman"/>
          <w:sz w:val="20"/>
          <w:u w:val="single"/>
        </w:rPr>
        <w:tab/>
      </w:r>
    </w:p>
    <w:p w:rsidR="008D42CF" w:rsidRPr="001F20E5" w:rsidRDefault="008D42CF" w:rsidP="008D42CF">
      <w:pPr>
        <w:tabs>
          <w:tab w:val="left" w:pos="360"/>
        </w:tabs>
        <w:ind w:right="-810"/>
        <w:jc w:val="both"/>
        <w:rPr>
          <w:rFonts w:ascii="Times New Roman" w:hAnsi="Times New Roman"/>
          <w:sz w:val="20"/>
          <w:u w:val="single"/>
        </w:rPr>
      </w:pPr>
    </w:p>
    <w:p w:rsidR="008D42CF" w:rsidRPr="001F20E5" w:rsidRDefault="008D42CF" w:rsidP="008D42CF">
      <w:pPr>
        <w:tabs>
          <w:tab w:val="left" w:pos="360"/>
        </w:tabs>
        <w:ind w:right="-810"/>
        <w:jc w:val="both"/>
        <w:rPr>
          <w:rFonts w:ascii="Times New Roman" w:hAnsi="Times New Roman"/>
          <w:sz w:val="20"/>
          <w:u w:val="single"/>
        </w:rPr>
      </w:pPr>
      <w:r w:rsidRPr="001F20E5">
        <w:rPr>
          <w:rFonts w:ascii="Times New Roman" w:hAnsi="Times New Roman"/>
          <w:sz w:val="20"/>
        </w:rPr>
        <w:tab/>
      </w:r>
      <w:r w:rsidRPr="001F20E5">
        <w:rPr>
          <w:rFonts w:ascii="Times New Roman" w:hAnsi="Times New Roman"/>
          <w:sz w:val="20"/>
        </w:rPr>
        <w:tab/>
      </w:r>
      <w:r w:rsidRPr="001F20E5">
        <w:rPr>
          <w:rFonts w:ascii="Times New Roman" w:hAnsi="Times New Roman"/>
          <w:sz w:val="20"/>
        </w:rPr>
        <w:tab/>
      </w:r>
      <w:r w:rsidRPr="001F20E5">
        <w:rPr>
          <w:rFonts w:ascii="Times New Roman" w:hAnsi="Times New Roman"/>
          <w:sz w:val="20"/>
        </w:rPr>
        <w:tab/>
      </w:r>
      <w:r w:rsidRPr="001F20E5">
        <w:rPr>
          <w:rFonts w:ascii="Times New Roman" w:hAnsi="Times New Roman"/>
          <w:sz w:val="20"/>
        </w:rPr>
        <w:tab/>
      </w:r>
      <w:r w:rsidRPr="001F20E5">
        <w:rPr>
          <w:rFonts w:ascii="Times New Roman" w:hAnsi="Times New Roman"/>
          <w:sz w:val="20"/>
        </w:rPr>
        <w:tab/>
      </w:r>
      <w:r w:rsidRPr="001F20E5">
        <w:rPr>
          <w:rFonts w:ascii="Times New Roman" w:hAnsi="Times New Roman"/>
          <w:sz w:val="20"/>
        </w:rPr>
        <w:tab/>
      </w:r>
      <w:r w:rsidRPr="001F20E5">
        <w:rPr>
          <w:rFonts w:ascii="Times New Roman" w:hAnsi="Times New Roman"/>
          <w:sz w:val="20"/>
        </w:rPr>
        <w:tab/>
      </w:r>
      <w:r w:rsidRPr="001F20E5">
        <w:rPr>
          <w:rFonts w:ascii="Times New Roman" w:hAnsi="Times New Roman"/>
          <w:sz w:val="20"/>
        </w:rPr>
        <w:tab/>
      </w:r>
      <w:r w:rsidRPr="001F20E5">
        <w:rPr>
          <w:rFonts w:ascii="Times New Roman" w:hAnsi="Times New Roman"/>
          <w:sz w:val="20"/>
          <w:u w:val="single"/>
        </w:rPr>
        <w:t>ATTEST: Board Action, February 21, 2014</w:t>
      </w:r>
    </w:p>
    <w:p w:rsidR="008D42CF" w:rsidRPr="001F20E5" w:rsidRDefault="008D42CF" w:rsidP="008D42CF">
      <w:pPr>
        <w:tabs>
          <w:tab w:val="left" w:pos="360"/>
        </w:tabs>
        <w:ind w:right="-810"/>
        <w:jc w:val="both"/>
        <w:rPr>
          <w:rFonts w:ascii="Times New Roman" w:hAnsi="Times New Roman"/>
          <w:sz w:val="20"/>
          <w:u w:val="single"/>
        </w:rPr>
      </w:pPr>
    </w:p>
    <w:p w:rsidR="008D42CF" w:rsidRPr="001F20E5" w:rsidRDefault="008D42CF" w:rsidP="008D42CF">
      <w:pPr>
        <w:tabs>
          <w:tab w:val="left" w:pos="360"/>
        </w:tabs>
        <w:ind w:right="-810"/>
        <w:jc w:val="both"/>
        <w:rPr>
          <w:rFonts w:ascii="Times New Roman" w:hAnsi="Times New Roman"/>
          <w:sz w:val="20"/>
          <w:u w:val="single"/>
        </w:rPr>
      </w:pPr>
    </w:p>
    <w:p w:rsidR="008D42CF" w:rsidRPr="001F20E5" w:rsidRDefault="008D42CF" w:rsidP="008D42CF">
      <w:pPr>
        <w:tabs>
          <w:tab w:val="left" w:pos="360"/>
        </w:tabs>
        <w:ind w:right="-810"/>
        <w:jc w:val="both"/>
        <w:rPr>
          <w:rFonts w:ascii="Times New Roman" w:hAnsi="Times New Roman"/>
          <w:b/>
          <w:bCs/>
          <w:sz w:val="20"/>
        </w:rPr>
      </w:pPr>
      <w:r w:rsidRPr="001F20E5">
        <w:rPr>
          <w:rFonts w:ascii="Times New Roman" w:hAnsi="Times New Roman"/>
          <w:sz w:val="20"/>
        </w:rPr>
        <w:tab/>
      </w:r>
      <w:r w:rsidRPr="001F20E5">
        <w:rPr>
          <w:rFonts w:ascii="Times New Roman" w:hAnsi="Times New Roman"/>
          <w:sz w:val="20"/>
        </w:rPr>
        <w:tab/>
      </w:r>
      <w:r w:rsidRPr="001F20E5">
        <w:rPr>
          <w:rFonts w:ascii="Times New Roman" w:hAnsi="Times New Roman"/>
          <w:sz w:val="20"/>
        </w:rPr>
        <w:tab/>
      </w:r>
      <w:r w:rsidRPr="001F20E5">
        <w:rPr>
          <w:rFonts w:ascii="Times New Roman" w:hAnsi="Times New Roman"/>
          <w:sz w:val="20"/>
        </w:rPr>
        <w:tab/>
      </w:r>
      <w:r w:rsidRPr="001F20E5">
        <w:rPr>
          <w:rFonts w:ascii="Times New Roman" w:hAnsi="Times New Roman"/>
          <w:sz w:val="20"/>
        </w:rPr>
        <w:tab/>
      </w:r>
      <w:r w:rsidRPr="001F20E5">
        <w:rPr>
          <w:rFonts w:ascii="Times New Roman" w:hAnsi="Times New Roman"/>
          <w:sz w:val="20"/>
        </w:rPr>
        <w:tab/>
      </w:r>
      <w:r w:rsidRPr="001F20E5">
        <w:rPr>
          <w:rFonts w:ascii="Times New Roman" w:hAnsi="Times New Roman"/>
          <w:sz w:val="20"/>
        </w:rPr>
        <w:tab/>
      </w:r>
      <w:r w:rsidRPr="001F20E5">
        <w:rPr>
          <w:rFonts w:ascii="Times New Roman" w:hAnsi="Times New Roman"/>
          <w:sz w:val="20"/>
        </w:rPr>
        <w:tab/>
      </w:r>
      <w:r w:rsidRPr="001F20E5">
        <w:rPr>
          <w:rFonts w:ascii="Times New Roman" w:hAnsi="Times New Roman"/>
          <w:sz w:val="20"/>
        </w:rPr>
        <w:tab/>
        <w:t>__________________________________</w:t>
      </w:r>
      <w:r w:rsidRPr="001F20E5">
        <w:rPr>
          <w:rFonts w:ascii="Times New Roman" w:hAnsi="Times New Roman"/>
          <w:sz w:val="20"/>
        </w:rPr>
        <w:br/>
      </w:r>
      <w:r w:rsidRPr="001F20E5">
        <w:rPr>
          <w:rFonts w:ascii="Times New Roman" w:hAnsi="Times New Roman"/>
          <w:sz w:val="20"/>
        </w:rPr>
        <w:tab/>
      </w:r>
      <w:r w:rsidRPr="001F20E5">
        <w:rPr>
          <w:rFonts w:ascii="Times New Roman" w:hAnsi="Times New Roman"/>
          <w:sz w:val="20"/>
        </w:rPr>
        <w:tab/>
      </w:r>
      <w:r w:rsidRPr="001F20E5">
        <w:rPr>
          <w:rFonts w:ascii="Times New Roman" w:hAnsi="Times New Roman"/>
          <w:sz w:val="20"/>
        </w:rPr>
        <w:tab/>
      </w:r>
      <w:r w:rsidRPr="001F20E5">
        <w:rPr>
          <w:rFonts w:ascii="Times New Roman" w:hAnsi="Times New Roman"/>
          <w:sz w:val="20"/>
        </w:rPr>
        <w:tab/>
      </w:r>
      <w:r w:rsidRPr="001F20E5">
        <w:rPr>
          <w:rFonts w:ascii="Times New Roman" w:hAnsi="Times New Roman"/>
          <w:sz w:val="20"/>
        </w:rPr>
        <w:tab/>
      </w:r>
      <w:r w:rsidRPr="001F20E5">
        <w:rPr>
          <w:rFonts w:ascii="Times New Roman" w:hAnsi="Times New Roman"/>
          <w:sz w:val="20"/>
        </w:rPr>
        <w:tab/>
      </w:r>
      <w:r w:rsidRPr="001F20E5">
        <w:rPr>
          <w:rFonts w:ascii="Times New Roman" w:hAnsi="Times New Roman"/>
          <w:sz w:val="20"/>
        </w:rPr>
        <w:tab/>
      </w:r>
      <w:r w:rsidRPr="001F20E5">
        <w:rPr>
          <w:rFonts w:ascii="Times New Roman" w:hAnsi="Times New Roman"/>
          <w:sz w:val="20"/>
        </w:rPr>
        <w:tab/>
      </w:r>
      <w:r w:rsidRPr="001F20E5">
        <w:rPr>
          <w:rFonts w:ascii="Times New Roman" w:hAnsi="Times New Roman"/>
          <w:sz w:val="20"/>
        </w:rPr>
        <w:tab/>
        <w:t xml:space="preserve">             Secretary/Chairperson</w:t>
      </w:r>
    </w:p>
    <w:p w:rsidR="008D42CF" w:rsidRDefault="008D42CF" w:rsidP="00EC6ED5">
      <w:pPr>
        <w:tabs>
          <w:tab w:val="center" w:pos="8550"/>
        </w:tabs>
        <w:ind w:right="-630"/>
        <w:rPr>
          <w:rFonts w:ascii="Times New Roman" w:hAnsi="Times New Roman"/>
          <w:b/>
          <w:sz w:val="20"/>
          <w:u w:val="single"/>
        </w:rPr>
      </w:pPr>
    </w:p>
    <w:p w:rsidR="008D42CF" w:rsidRDefault="008D42CF" w:rsidP="00EC6ED5">
      <w:pPr>
        <w:tabs>
          <w:tab w:val="center" w:pos="8550"/>
        </w:tabs>
        <w:ind w:right="-630"/>
        <w:rPr>
          <w:rFonts w:ascii="Times New Roman" w:hAnsi="Times New Roman"/>
          <w:b/>
          <w:sz w:val="20"/>
          <w:u w:val="single"/>
        </w:rPr>
      </w:pPr>
    </w:p>
    <w:p w:rsidR="008D42CF" w:rsidRDefault="008D42CF" w:rsidP="00EC6ED5">
      <w:pPr>
        <w:tabs>
          <w:tab w:val="center" w:pos="8550"/>
        </w:tabs>
        <w:ind w:right="-630"/>
        <w:rPr>
          <w:rFonts w:ascii="Times New Roman" w:hAnsi="Times New Roman"/>
          <w:b/>
          <w:sz w:val="20"/>
          <w:u w:val="single"/>
        </w:rPr>
      </w:pPr>
    </w:p>
    <w:p w:rsidR="008D42CF" w:rsidRDefault="008D42CF" w:rsidP="00EC6ED5">
      <w:pPr>
        <w:tabs>
          <w:tab w:val="center" w:pos="8550"/>
        </w:tabs>
        <w:ind w:right="-630"/>
        <w:rPr>
          <w:rFonts w:ascii="Times New Roman" w:hAnsi="Times New Roman"/>
          <w:b/>
          <w:sz w:val="20"/>
          <w:u w:val="single"/>
        </w:rPr>
      </w:pPr>
    </w:p>
    <w:p w:rsidR="008D42CF" w:rsidRDefault="008D42CF" w:rsidP="00EC6ED5">
      <w:pPr>
        <w:tabs>
          <w:tab w:val="center" w:pos="8550"/>
        </w:tabs>
        <w:ind w:right="-630"/>
        <w:rPr>
          <w:rFonts w:ascii="Times New Roman" w:hAnsi="Times New Roman"/>
          <w:b/>
          <w:sz w:val="20"/>
          <w:u w:val="single"/>
        </w:rPr>
      </w:pPr>
    </w:p>
    <w:p w:rsidR="008D42CF" w:rsidRDefault="008D42CF" w:rsidP="00EC6ED5">
      <w:pPr>
        <w:tabs>
          <w:tab w:val="center" w:pos="8550"/>
        </w:tabs>
        <w:ind w:right="-630"/>
        <w:rPr>
          <w:rFonts w:ascii="Times New Roman" w:hAnsi="Times New Roman"/>
          <w:b/>
          <w:sz w:val="20"/>
          <w:u w:val="single"/>
        </w:rPr>
      </w:pPr>
    </w:p>
    <w:p w:rsidR="008D42CF" w:rsidRDefault="008D42CF" w:rsidP="00EC6ED5">
      <w:pPr>
        <w:tabs>
          <w:tab w:val="center" w:pos="8550"/>
        </w:tabs>
        <w:ind w:right="-630"/>
        <w:rPr>
          <w:rFonts w:ascii="Times New Roman" w:hAnsi="Times New Roman"/>
          <w:b/>
          <w:sz w:val="20"/>
          <w:u w:val="single"/>
        </w:rPr>
      </w:pPr>
    </w:p>
    <w:p w:rsidR="008D42CF" w:rsidRDefault="008D42CF" w:rsidP="00EC6ED5">
      <w:pPr>
        <w:tabs>
          <w:tab w:val="center" w:pos="8550"/>
        </w:tabs>
        <w:ind w:right="-630"/>
        <w:rPr>
          <w:rFonts w:ascii="Times New Roman" w:hAnsi="Times New Roman"/>
          <w:b/>
          <w:sz w:val="20"/>
          <w:u w:val="single"/>
        </w:rPr>
      </w:pPr>
    </w:p>
    <w:p w:rsidR="008D42CF" w:rsidRDefault="008D42CF" w:rsidP="00EC6ED5">
      <w:pPr>
        <w:tabs>
          <w:tab w:val="center" w:pos="8550"/>
        </w:tabs>
        <w:ind w:right="-630"/>
        <w:rPr>
          <w:rFonts w:ascii="Times New Roman" w:hAnsi="Times New Roman"/>
          <w:b/>
          <w:sz w:val="20"/>
          <w:u w:val="single"/>
        </w:rPr>
      </w:pPr>
    </w:p>
    <w:p w:rsidR="008D42CF" w:rsidRDefault="008D42CF" w:rsidP="00EC6ED5">
      <w:pPr>
        <w:tabs>
          <w:tab w:val="center" w:pos="8550"/>
        </w:tabs>
        <w:ind w:right="-630"/>
        <w:rPr>
          <w:rFonts w:ascii="Times New Roman" w:hAnsi="Times New Roman"/>
          <w:b/>
          <w:sz w:val="20"/>
          <w:u w:val="single"/>
        </w:rPr>
      </w:pPr>
    </w:p>
    <w:p w:rsidR="008D42CF" w:rsidRDefault="008D42CF" w:rsidP="00EC6ED5">
      <w:pPr>
        <w:tabs>
          <w:tab w:val="center" w:pos="8550"/>
        </w:tabs>
        <w:ind w:right="-630"/>
        <w:rPr>
          <w:rFonts w:ascii="Times New Roman" w:hAnsi="Times New Roman"/>
          <w:b/>
          <w:sz w:val="20"/>
          <w:u w:val="single"/>
        </w:rPr>
      </w:pPr>
    </w:p>
    <w:p w:rsidR="008D42CF" w:rsidRDefault="008D42CF" w:rsidP="00EC6ED5">
      <w:pPr>
        <w:tabs>
          <w:tab w:val="center" w:pos="8550"/>
        </w:tabs>
        <w:ind w:right="-630"/>
        <w:rPr>
          <w:rFonts w:ascii="Times New Roman" w:hAnsi="Times New Roman"/>
          <w:b/>
          <w:sz w:val="20"/>
          <w:u w:val="single"/>
        </w:rPr>
      </w:pPr>
    </w:p>
    <w:p w:rsidR="008D42CF" w:rsidRDefault="008D42CF" w:rsidP="00EC6ED5">
      <w:pPr>
        <w:tabs>
          <w:tab w:val="center" w:pos="8550"/>
        </w:tabs>
        <w:ind w:right="-630"/>
        <w:rPr>
          <w:rFonts w:ascii="Times New Roman" w:hAnsi="Times New Roman"/>
          <w:b/>
          <w:sz w:val="20"/>
          <w:u w:val="single"/>
        </w:rPr>
      </w:pPr>
    </w:p>
    <w:p w:rsidR="008D42CF" w:rsidRPr="001F20E5" w:rsidRDefault="008D42CF" w:rsidP="008D42CF">
      <w:pPr>
        <w:jc w:val="center"/>
        <w:rPr>
          <w:rFonts w:ascii="Times New Roman" w:hAnsi="Times New Roman"/>
          <w:sz w:val="20"/>
        </w:rPr>
      </w:pPr>
      <w:r w:rsidRPr="001F20E5">
        <w:rPr>
          <w:rFonts w:ascii="Times New Roman" w:hAnsi="Times New Roman"/>
          <w:sz w:val="20"/>
        </w:rPr>
        <w:lastRenderedPageBreak/>
        <w:t>Recommendation for Vendor Renewal</w:t>
      </w:r>
    </w:p>
    <w:p w:rsidR="008D42CF" w:rsidRPr="001F20E5" w:rsidRDefault="008D42CF" w:rsidP="008D42CF">
      <w:pPr>
        <w:jc w:val="center"/>
        <w:rPr>
          <w:rFonts w:ascii="Times New Roman" w:hAnsi="Times New Roman"/>
          <w:sz w:val="20"/>
        </w:rPr>
      </w:pPr>
      <w:r w:rsidRPr="001F20E5">
        <w:rPr>
          <w:rFonts w:ascii="Times New Roman" w:hAnsi="Times New Roman"/>
          <w:sz w:val="20"/>
        </w:rPr>
        <w:t>ISU Stud</w:t>
      </w:r>
      <w:r>
        <w:rPr>
          <w:rFonts w:ascii="Times New Roman" w:hAnsi="Times New Roman"/>
          <w:sz w:val="20"/>
        </w:rPr>
        <w:t xml:space="preserve">ent Health Insurance Plan </w:t>
      </w:r>
    </w:p>
    <w:p w:rsidR="008D42CF" w:rsidRPr="001F20E5" w:rsidRDefault="008D42CF" w:rsidP="008D42CF">
      <w:pPr>
        <w:jc w:val="center"/>
        <w:rPr>
          <w:rFonts w:ascii="Times New Roman" w:hAnsi="Times New Roman"/>
          <w:sz w:val="20"/>
        </w:rPr>
      </w:pPr>
      <w:r w:rsidRPr="001F20E5">
        <w:rPr>
          <w:rFonts w:ascii="Times New Roman" w:hAnsi="Times New Roman"/>
          <w:sz w:val="20"/>
        </w:rPr>
        <w:t>For Policy Year 2014-2015</w:t>
      </w:r>
    </w:p>
    <w:p w:rsidR="008D42CF" w:rsidRPr="001F20E5" w:rsidRDefault="008D42CF" w:rsidP="008D42CF">
      <w:pPr>
        <w:rPr>
          <w:rFonts w:ascii="Times New Roman" w:hAnsi="Times New Roman"/>
          <w:sz w:val="20"/>
        </w:rPr>
      </w:pPr>
    </w:p>
    <w:p w:rsidR="008D42CF" w:rsidRDefault="008D42CF" w:rsidP="008D42CF">
      <w:pPr>
        <w:rPr>
          <w:rFonts w:ascii="Times New Roman" w:hAnsi="Times New Roman"/>
          <w:sz w:val="20"/>
        </w:rPr>
      </w:pPr>
      <w:r w:rsidRPr="001F20E5">
        <w:rPr>
          <w:rFonts w:ascii="Times New Roman" w:hAnsi="Times New Roman"/>
          <w:sz w:val="20"/>
        </w:rPr>
        <w:t>The current Student Health Insurance Plan (SHIP) contract will expire on August 17, 2014.  Representatives from the current vendor, Aetna Life Insurance Company (Aetna), visited the ISU campus on October 16, 2013</w:t>
      </w:r>
      <w:r>
        <w:rPr>
          <w:rFonts w:ascii="Times New Roman" w:hAnsi="Times New Roman"/>
          <w:sz w:val="20"/>
        </w:rPr>
        <w:t>,</w:t>
      </w:r>
      <w:r w:rsidRPr="001F20E5">
        <w:rPr>
          <w:rFonts w:ascii="Times New Roman" w:hAnsi="Times New Roman"/>
          <w:sz w:val="20"/>
        </w:rPr>
        <w:t xml:space="preserve"> for a renewal presentation.  The ISU negotiating team (ISU team) included </w:t>
      </w:r>
      <w:r>
        <w:rPr>
          <w:rFonts w:ascii="Times New Roman" w:hAnsi="Times New Roman"/>
          <w:sz w:val="20"/>
        </w:rPr>
        <w:t xml:space="preserve">Assistant Vice President for Student Affairs </w:t>
      </w:r>
      <w:r w:rsidRPr="001F20E5">
        <w:rPr>
          <w:rFonts w:ascii="Times New Roman" w:hAnsi="Times New Roman"/>
          <w:sz w:val="20"/>
        </w:rPr>
        <w:t xml:space="preserve">Dwayne </w:t>
      </w:r>
      <w:proofErr w:type="spellStart"/>
      <w:r w:rsidRPr="001F20E5">
        <w:rPr>
          <w:rFonts w:ascii="Times New Roman" w:hAnsi="Times New Roman"/>
          <w:sz w:val="20"/>
        </w:rPr>
        <w:t>Sackman</w:t>
      </w:r>
      <w:proofErr w:type="spellEnd"/>
      <w:r w:rsidRPr="001F20E5">
        <w:rPr>
          <w:rFonts w:ascii="Times New Roman" w:hAnsi="Times New Roman"/>
          <w:sz w:val="20"/>
        </w:rPr>
        <w:t xml:space="preserve">, </w:t>
      </w:r>
      <w:r>
        <w:rPr>
          <w:rFonts w:ascii="Times New Roman" w:hAnsi="Times New Roman"/>
          <w:sz w:val="20"/>
        </w:rPr>
        <w:t xml:space="preserve">Director of Student Health Services </w:t>
      </w:r>
      <w:r w:rsidRPr="001F20E5">
        <w:rPr>
          <w:rFonts w:ascii="Times New Roman" w:hAnsi="Times New Roman"/>
          <w:sz w:val="20"/>
        </w:rPr>
        <w:t xml:space="preserve">Laura </w:t>
      </w:r>
      <w:proofErr w:type="gramStart"/>
      <w:r w:rsidRPr="001F20E5">
        <w:rPr>
          <w:rFonts w:ascii="Times New Roman" w:hAnsi="Times New Roman"/>
          <w:sz w:val="20"/>
        </w:rPr>
        <w:t>Knoblauch ,</w:t>
      </w:r>
      <w:proofErr w:type="gramEnd"/>
      <w:r w:rsidRPr="001F20E5">
        <w:rPr>
          <w:rFonts w:ascii="Times New Roman" w:hAnsi="Times New Roman"/>
          <w:sz w:val="20"/>
        </w:rPr>
        <w:t xml:space="preserve"> Associate Director of Student Health Services</w:t>
      </w:r>
      <w:r>
        <w:rPr>
          <w:rFonts w:ascii="Times New Roman" w:hAnsi="Times New Roman"/>
          <w:sz w:val="20"/>
        </w:rPr>
        <w:t xml:space="preserve"> </w:t>
      </w:r>
      <w:r w:rsidRPr="001F20E5">
        <w:rPr>
          <w:rFonts w:ascii="Times New Roman" w:hAnsi="Times New Roman"/>
          <w:sz w:val="20"/>
        </w:rPr>
        <w:t>Theresa David, Manager Student Insurance</w:t>
      </w:r>
      <w:r>
        <w:rPr>
          <w:rFonts w:ascii="Times New Roman" w:hAnsi="Times New Roman"/>
          <w:sz w:val="20"/>
        </w:rPr>
        <w:t xml:space="preserve"> Jason Hartzler</w:t>
      </w:r>
      <w:r w:rsidRPr="001F20E5">
        <w:rPr>
          <w:rFonts w:ascii="Times New Roman" w:hAnsi="Times New Roman"/>
          <w:sz w:val="20"/>
        </w:rPr>
        <w:t xml:space="preserve">, and Robert </w:t>
      </w:r>
      <w:proofErr w:type="spellStart"/>
      <w:r w:rsidRPr="001F20E5">
        <w:rPr>
          <w:rFonts w:ascii="Times New Roman" w:hAnsi="Times New Roman"/>
          <w:sz w:val="20"/>
        </w:rPr>
        <w:t>Schlomann</w:t>
      </w:r>
      <w:proofErr w:type="spellEnd"/>
      <w:r w:rsidRPr="001F20E5">
        <w:rPr>
          <w:rFonts w:ascii="Times New Roman" w:hAnsi="Times New Roman"/>
          <w:sz w:val="20"/>
        </w:rPr>
        <w:t xml:space="preserve"> of </w:t>
      </w:r>
      <w:proofErr w:type="spellStart"/>
      <w:r w:rsidRPr="001F20E5">
        <w:rPr>
          <w:rFonts w:ascii="Times New Roman" w:hAnsi="Times New Roman"/>
          <w:sz w:val="20"/>
        </w:rPr>
        <w:t>Schlomann</w:t>
      </w:r>
      <w:proofErr w:type="spellEnd"/>
      <w:r w:rsidRPr="001F20E5">
        <w:rPr>
          <w:rFonts w:ascii="Times New Roman" w:hAnsi="Times New Roman"/>
          <w:sz w:val="20"/>
        </w:rPr>
        <w:t xml:space="preserve"> &amp; Associates LLC, the ISU student insurance plan consultant.  A second renewal presentation, via conference call, occurred on October 28, 2013.  The ISU team also met with the Student Health Advisory Board, Vice President of Student Affairs Dr. Larry Dietz, and Student Trustee Aaron Von Qualen regarding the renewal.</w:t>
      </w:r>
    </w:p>
    <w:p w:rsidR="008D42CF" w:rsidRPr="001F20E5" w:rsidRDefault="008D42CF" w:rsidP="008D42CF">
      <w:pPr>
        <w:rPr>
          <w:rFonts w:ascii="Times New Roman" w:hAnsi="Times New Roman"/>
          <w:sz w:val="20"/>
        </w:rPr>
      </w:pPr>
    </w:p>
    <w:p w:rsidR="008D42CF" w:rsidRDefault="008D42CF" w:rsidP="008D42CF">
      <w:pPr>
        <w:rPr>
          <w:rFonts w:ascii="Times New Roman" w:hAnsi="Times New Roman"/>
          <w:sz w:val="20"/>
        </w:rPr>
      </w:pPr>
      <w:r w:rsidRPr="001F20E5">
        <w:rPr>
          <w:rFonts w:ascii="Times New Roman" w:hAnsi="Times New Roman"/>
          <w:sz w:val="20"/>
        </w:rPr>
        <w:t xml:space="preserve">Due to changes mandated by the federal Affordable Care Act (ACA), the SHIP is required to add coverage for additional essential benefits (prescription drugs, habilitation services, pediatric dental and vision services) for the 2014-2015 policy </w:t>
      </w:r>
      <w:proofErr w:type="gramStart"/>
      <w:r w:rsidRPr="001F20E5">
        <w:rPr>
          <w:rFonts w:ascii="Times New Roman" w:hAnsi="Times New Roman"/>
          <w:sz w:val="20"/>
        </w:rPr>
        <w:t>year</w:t>
      </w:r>
      <w:proofErr w:type="gramEnd"/>
      <w:r w:rsidRPr="001F20E5">
        <w:rPr>
          <w:rFonts w:ascii="Times New Roman" w:hAnsi="Times New Roman"/>
          <w:sz w:val="20"/>
        </w:rPr>
        <w:t>.  The ACA also requires the removal of the pre-existing condition exclusion and the aggregate plan maximum, along with a taxes and fees increase.  The ACA requirements were included in the November 7, 2011</w:t>
      </w:r>
      <w:r>
        <w:rPr>
          <w:rFonts w:ascii="Times New Roman" w:hAnsi="Times New Roman"/>
          <w:sz w:val="20"/>
        </w:rPr>
        <w:t>,</w:t>
      </w:r>
      <w:r w:rsidRPr="001F20E5">
        <w:rPr>
          <w:rFonts w:ascii="Times New Roman" w:hAnsi="Times New Roman"/>
          <w:sz w:val="20"/>
        </w:rPr>
        <w:t xml:space="preserve"> Request For Proposal issued by Illinois State University.</w:t>
      </w:r>
    </w:p>
    <w:p w:rsidR="008D42CF" w:rsidRPr="001F20E5" w:rsidRDefault="008D42CF" w:rsidP="008D42CF">
      <w:pPr>
        <w:rPr>
          <w:rFonts w:ascii="Times New Roman" w:hAnsi="Times New Roman"/>
          <w:sz w:val="20"/>
        </w:rPr>
      </w:pPr>
    </w:p>
    <w:p w:rsidR="008D42CF" w:rsidRDefault="008D42CF" w:rsidP="008D42CF">
      <w:pPr>
        <w:rPr>
          <w:rFonts w:ascii="Times New Roman" w:hAnsi="Times New Roman"/>
          <w:sz w:val="20"/>
        </w:rPr>
      </w:pPr>
      <w:r w:rsidRPr="001F20E5">
        <w:rPr>
          <w:rFonts w:ascii="Times New Roman" w:hAnsi="Times New Roman"/>
          <w:sz w:val="20"/>
        </w:rPr>
        <w:t>The SHIP will be rated as a “platinum” plan under standards established by the Department of Health and Human Services, the highest plan rating under the ACA.  The new prescription drug coverage includes a separate $50 deductible and 80% benefit.  Beginning 2014-2015 the SHIP will be considered a PPO plan instead of an indemnity policy enabling students to obtain additional discounts and incur lower out of pocket costs on medical expenses.  The change allows benefit percentages paid by the SHIP to remain the same as current policy with no negative impact to students.</w:t>
      </w:r>
    </w:p>
    <w:p w:rsidR="008D42CF" w:rsidRPr="001F20E5" w:rsidRDefault="008D42CF" w:rsidP="008D42CF">
      <w:pPr>
        <w:rPr>
          <w:rFonts w:ascii="Times New Roman" w:hAnsi="Times New Roman"/>
          <w:sz w:val="20"/>
        </w:rPr>
      </w:pPr>
    </w:p>
    <w:p w:rsidR="008D42CF" w:rsidRPr="001F20E5" w:rsidRDefault="008D42CF" w:rsidP="008D42CF">
      <w:pPr>
        <w:rPr>
          <w:rFonts w:ascii="Times New Roman" w:hAnsi="Times New Roman"/>
          <w:sz w:val="20"/>
        </w:rPr>
      </w:pPr>
      <w:r w:rsidRPr="001F20E5">
        <w:rPr>
          <w:rFonts w:ascii="Times New Roman" w:hAnsi="Times New Roman"/>
          <w:sz w:val="20"/>
        </w:rPr>
        <w:t>Aetna’s renewal offer on October 28</w:t>
      </w:r>
      <w:r w:rsidRPr="001F20E5">
        <w:rPr>
          <w:rFonts w:ascii="Times New Roman" w:hAnsi="Times New Roman"/>
          <w:sz w:val="20"/>
          <w:vertAlign w:val="superscript"/>
        </w:rPr>
        <w:t>th</w:t>
      </w:r>
      <w:r w:rsidRPr="001F20E5">
        <w:rPr>
          <w:rFonts w:ascii="Times New Roman" w:hAnsi="Times New Roman"/>
          <w:sz w:val="20"/>
        </w:rPr>
        <w:t xml:space="preserve"> proposed a 46.7% increase over its 2013-2014 rates.  The renewal percentage was developed using a mathematical formula that estimates medical trends, pooling charges (and adjustments for high dollar claims), the impact of plan changes, and any rate increases experienced by the plan.  The formula incorporates a blend of the plan’s most recent two years of claims and premium data that has been used for more than ten years on ISU renewals.</w:t>
      </w:r>
    </w:p>
    <w:p w:rsidR="008D42CF" w:rsidRPr="001F20E5" w:rsidRDefault="008D42CF" w:rsidP="008D42CF">
      <w:pPr>
        <w:rPr>
          <w:rFonts w:ascii="Times New Roman" w:hAnsi="Times New Roman"/>
          <w:sz w:val="20"/>
        </w:rPr>
      </w:pPr>
    </w:p>
    <w:p w:rsidR="008D42CF" w:rsidRPr="001F20E5" w:rsidRDefault="008D42CF" w:rsidP="008D42CF">
      <w:pPr>
        <w:rPr>
          <w:rFonts w:ascii="Times New Roman" w:hAnsi="Times New Roman"/>
          <w:sz w:val="20"/>
        </w:rPr>
      </w:pPr>
      <w:r w:rsidRPr="001F20E5">
        <w:rPr>
          <w:rFonts w:ascii="Times New Roman" w:hAnsi="Times New Roman"/>
          <w:sz w:val="20"/>
        </w:rPr>
        <w:t>After reviewing the numbers, the ISU team suggested trend factors and pooling charges that more accurately reflected recent SHIP experience.  This negotiation resulted in a revised Aetna renewal offer of a 31.1% increase.</w:t>
      </w:r>
      <w:r>
        <w:rPr>
          <w:rFonts w:ascii="Times New Roman" w:hAnsi="Times New Roman"/>
          <w:sz w:val="20"/>
        </w:rPr>
        <w:br/>
      </w:r>
    </w:p>
    <w:p w:rsidR="008D42CF" w:rsidRPr="001F20E5" w:rsidRDefault="008D42CF" w:rsidP="008D42CF">
      <w:pPr>
        <w:rPr>
          <w:rFonts w:ascii="Times New Roman" w:hAnsi="Times New Roman"/>
          <w:sz w:val="20"/>
        </w:rPr>
      </w:pPr>
      <w:r w:rsidRPr="001F20E5">
        <w:rPr>
          <w:rFonts w:ascii="Times New Roman" w:hAnsi="Times New Roman"/>
          <w:sz w:val="20"/>
        </w:rPr>
        <w:t>Due to previous years premium planning and favorable claims experience, funds from the Premium Stabilization Reserve (PSR) can be used to help manage this significant increase in benefits and premium.  Accordingly, the ISU team recommends $30 per student/per semester be taken from the PSR to help stabilize the premium increase.  This brings the annual published increase to 6.9% for fall/spring semesters and 6.1% for summer coverage.</w:t>
      </w:r>
    </w:p>
    <w:p w:rsidR="008D42CF" w:rsidRPr="001F20E5" w:rsidRDefault="008D42CF" w:rsidP="008D42CF">
      <w:pPr>
        <w:rPr>
          <w:rFonts w:ascii="Times New Roman" w:hAnsi="Times New Roman"/>
          <w:sz w:val="20"/>
        </w:rPr>
      </w:pPr>
    </w:p>
    <w:p w:rsidR="008D42CF" w:rsidRPr="001F20E5" w:rsidRDefault="008D42CF" w:rsidP="008D42CF">
      <w:pPr>
        <w:rPr>
          <w:rFonts w:ascii="Times New Roman" w:hAnsi="Times New Roman"/>
          <w:sz w:val="20"/>
        </w:rPr>
      </w:pPr>
      <w:r w:rsidRPr="001F20E5">
        <w:rPr>
          <w:rFonts w:ascii="Times New Roman" w:hAnsi="Times New Roman"/>
          <w:sz w:val="20"/>
        </w:rPr>
        <w:t>The proposed Aetna rates and use of the Premium Stabilization Reserve are as follows:</w:t>
      </w:r>
    </w:p>
    <w:p w:rsidR="008D42CF" w:rsidRDefault="008D42CF" w:rsidP="008D42CF">
      <w:pPr>
        <w:ind w:left="360"/>
        <w:rPr>
          <w:rFonts w:ascii="Times New Roman" w:hAnsi="Times New Roman"/>
          <w:sz w:val="20"/>
        </w:rPr>
      </w:pPr>
      <w:r w:rsidRPr="001F20E5">
        <w:rPr>
          <w:rFonts w:ascii="Times New Roman" w:hAnsi="Times New Roman"/>
          <w:sz w:val="20"/>
        </w:rPr>
        <w:t xml:space="preserve">Premium Comparison:  Current and Proposed </w:t>
      </w:r>
    </w:p>
    <w:tbl>
      <w:tblPr>
        <w:tblpPr w:leftFromText="180" w:rightFromText="180" w:vertAnchor="text" w:horzAnchor="page" w:tblpX="1933"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6"/>
        <w:gridCol w:w="1699"/>
        <w:gridCol w:w="1866"/>
      </w:tblGrid>
      <w:tr w:rsidR="008D42CF" w:rsidRPr="001F20E5" w:rsidTr="00656E46">
        <w:tc>
          <w:tcPr>
            <w:tcW w:w="0" w:type="auto"/>
          </w:tcPr>
          <w:p w:rsidR="008D42CF" w:rsidRPr="001F20E5" w:rsidRDefault="008D42CF" w:rsidP="00656E46">
            <w:pPr>
              <w:rPr>
                <w:rFonts w:ascii="Times New Roman" w:hAnsi="Times New Roman"/>
                <w:sz w:val="20"/>
              </w:rPr>
            </w:pPr>
          </w:p>
        </w:tc>
        <w:tc>
          <w:tcPr>
            <w:tcW w:w="0" w:type="auto"/>
          </w:tcPr>
          <w:p w:rsidR="008D42CF" w:rsidRPr="001F20E5" w:rsidRDefault="008D42CF" w:rsidP="00656E46">
            <w:pPr>
              <w:rPr>
                <w:rFonts w:ascii="Times New Roman" w:hAnsi="Times New Roman"/>
                <w:sz w:val="20"/>
              </w:rPr>
            </w:pPr>
            <w:r w:rsidRPr="001F20E5">
              <w:rPr>
                <w:rFonts w:ascii="Times New Roman" w:hAnsi="Times New Roman"/>
                <w:sz w:val="20"/>
              </w:rPr>
              <w:t>2013-2014 current</w:t>
            </w:r>
          </w:p>
        </w:tc>
        <w:tc>
          <w:tcPr>
            <w:tcW w:w="0" w:type="auto"/>
          </w:tcPr>
          <w:p w:rsidR="008D42CF" w:rsidRPr="001F20E5" w:rsidRDefault="008D42CF" w:rsidP="00656E46">
            <w:pPr>
              <w:rPr>
                <w:rFonts w:ascii="Times New Roman" w:hAnsi="Times New Roman"/>
                <w:sz w:val="20"/>
              </w:rPr>
            </w:pPr>
            <w:r w:rsidRPr="001F20E5">
              <w:rPr>
                <w:rFonts w:ascii="Times New Roman" w:hAnsi="Times New Roman"/>
                <w:sz w:val="20"/>
              </w:rPr>
              <w:t>2014-2015 proposed</w:t>
            </w:r>
          </w:p>
        </w:tc>
      </w:tr>
      <w:tr w:rsidR="008D42CF" w:rsidRPr="001F20E5" w:rsidTr="00656E46">
        <w:tc>
          <w:tcPr>
            <w:tcW w:w="0" w:type="auto"/>
          </w:tcPr>
          <w:p w:rsidR="008D42CF" w:rsidRPr="001F20E5" w:rsidRDefault="008D42CF" w:rsidP="00656E46">
            <w:pPr>
              <w:rPr>
                <w:rFonts w:ascii="Times New Roman" w:hAnsi="Times New Roman"/>
                <w:sz w:val="20"/>
              </w:rPr>
            </w:pPr>
            <w:r w:rsidRPr="001F20E5">
              <w:rPr>
                <w:rFonts w:ascii="Times New Roman" w:hAnsi="Times New Roman"/>
                <w:sz w:val="20"/>
              </w:rPr>
              <w:t>Semester Premium</w:t>
            </w:r>
          </w:p>
        </w:tc>
        <w:tc>
          <w:tcPr>
            <w:tcW w:w="0" w:type="auto"/>
          </w:tcPr>
          <w:p w:rsidR="008D42CF" w:rsidRPr="001F20E5" w:rsidRDefault="008D42CF" w:rsidP="00656E46">
            <w:pPr>
              <w:rPr>
                <w:rFonts w:ascii="Times New Roman" w:hAnsi="Times New Roman"/>
                <w:sz w:val="20"/>
              </w:rPr>
            </w:pPr>
            <w:r w:rsidRPr="001F20E5">
              <w:rPr>
                <w:rFonts w:ascii="Times New Roman" w:hAnsi="Times New Roman"/>
                <w:sz w:val="20"/>
              </w:rPr>
              <w:t>190</w:t>
            </w:r>
          </w:p>
        </w:tc>
        <w:tc>
          <w:tcPr>
            <w:tcW w:w="0" w:type="auto"/>
          </w:tcPr>
          <w:p w:rsidR="008D42CF" w:rsidRPr="001F20E5" w:rsidRDefault="008D42CF" w:rsidP="00656E46">
            <w:pPr>
              <w:rPr>
                <w:rFonts w:ascii="Times New Roman" w:hAnsi="Times New Roman"/>
                <w:sz w:val="20"/>
              </w:rPr>
            </w:pPr>
            <w:r w:rsidRPr="001F20E5">
              <w:rPr>
                <w:rFonts w:ascii="Times New Roman" w:hAnsi="Times New Roman"/>
                <w:sz w:val="20"/>
              </w:rPr>
              <w:t>250</w:t>
            </w:r>
          </w:p>
        </w:tc>
      </w:tr>
      <w:tr w:rsidR="008D42CF" w:rsidRPr="001F20E5" w:rsidTr="00656E46">
        <w:tc>
          <w:tcPr>
            <w:tcW w:w="0" w:type="auto"/>
          </w:tcPr>
          <w:p w:rsidR="008D42CF" w:rsidRPr="001F20E5" w:rsidRDefault="008D42CF" w:rsidP="00656E46">
            <w:pPr>
              <w:rPr>
                <w:rFonts w:ascii="Times New Roman" w:hAnsi="Times New Roman"/>
                <w:sz w:val="20"/>
              </w:rPr>
            </w:pPr>
            <w:r w:rsidRPr="001F20E5">
              <w:rPr>
                <w:rFonts w:ascii="Times New Roman" w:hAnsi="Times New Roman"/>
                <w:sz w:val="20"/>
              </w:rPr>
              <w:t>On Call Premium</w:t>
            </w:r>
          </w:p>
        </w:tc>
        <w:tc>
          <w:tcPr>
            <w:tcW w:w="0" w:type="auto"/>
          </w:tcPr>
          <w:p w:rsidR="008D42CF" w:rsidRPr="001F20E5" w:rsidRDefault="008D42CF" w:rsidP="00656E46">
            <w:pPr>
              <w:rPr>
                <w:rFonts w:ascii="Times New Roman" w:hAnsi="Times New Roman"/>
                <w:sz w:val="20"/>
              </w:rPr>
            </w:pPr>
            <w:r w:rsidRPr="001F20E5">
              <w:rPr>
                <w:rFonts w:ascii="Times New Roman" w:hAnsi="Times New Roman"/>
                <w:sz w:val="20"/>
              </w:rPr>
              <w:t xml:space="preserve">    3</w:t>
            </w:r>
          </w:p>
        </w:tc>
        <w:tc>
          <w:tcPr>
            <w:tcW w:w="0" w:type="auto"/>
          </w:tcPr>
          <w:p w:rsidR="008D42CF" w:rsidRPr="001F20E5" w:rsidRDefault="008D42CF" w:rsidP="00656E46">
            <w:pPr>
              <w:rPr>
                <w:rFonts w:ascii="Times New Roman" w:hAnsi="Times New Roman"/>
                <w:sz w:val="20"/>
              </w:rPr>
            </w:pPr>
            <w:r w:rsidRPr="001F20E5">
              <w:rPr>
                <w:rFonts w:ascii="Times New Roman" w:hAnsi="Times New Roman"/>
                <w:sz w:val="20"/>
              </w:rPr>
              <w:t xml:space="preserve">    3</w:t>
            </w:r>
          </w:p>
        </w:tc>
      </w:tr>
      <w:tr w:rsidR="008D42CF" w:rsidRPr="001F20E5" w:rsidTr="00656E46">
        <w:tc>
          <w:tcPr>
            <w:tcW w:w="0" w:type="auto"/>
          </w:tcPr>
          <w:p w:rsidR="008D42CF" w:rsidRPr="001F20E5" w:rsidRDefault="008D42CF" w:rsidP="00656E46">
            <w:pPr>
              <w:rPr>
                <w:rFonts w:ascii="Times New Roman" w:hAnsi="Times New Roman"/>
                <w:sz w:val="20"/>
              </w:rPr>
            </w:pPr>
            <w:r w:rsidRPr="001F20E5">
              <w:rPr>
                <w:rFonts w:ascii="Times New Roman" w:hAnsi="Times New Roman"/>
                <w:sz w:val="20"/>
              </w:rPr>
              <w:t>Administrative charge</w:t>
            </w:r>
          </w:p>
        </w:tc>
        <w:tc>
          <w:tcPr>
            <w:tcW w:w="0" w:type="auto"/>
          </w:tcPr>
          <w:p w:rsidR="008D42CF" w:rsidRPr="001F20E5" w:rsidRDefault="008D42CF" w:rsidP="00656E46">
            <w:pPr>
              <w:rPr>
                <w:rFonts w:ascii="Times New Roman" w:hAnsi="Times New Roman"/>
                <w:sz w:val="20"/>
              </w:rPr>
            </w:pPr>
            <w:r w:rsidRPr="001F20E5">
              <w:rPr>
                <w:rFonts w:ascii="Times New Roman" w:hAnsi="Times New Roman"/>
                <w:sz w:val="20"/>
              </w:rPr>
              <w:t xml:space="preserve">    8</w:t>
            </w:r>
          </w:p>
        </w:tc>
        <w:tc>
          <w:tcPr>
            <w:tcW w:w="0" w:type="auto"/>
          </w:tcPr>
          <w:p w:rsidR="008D42CF" w:rsidRPr="001F20E5" w:rsidRDefault="008D42CF" w:rsidP="00656E46">
            <w:pPr>
              <w:rPr>
                <w:rFonts w:ascii="Times New Roman" w:hAnsi="Times New Roman"/>
                <w:sz w:val="20"/>
              </w:rPr>
            </w:pPr>
            <w:r w:rsidRPr="001F20E5">
              <w:rPr>
                <w:rFonts w:ascii="Times New Roman" w:hAnsi="Times New Roman"/>
                <w:sz w:val="20"/>
              </w:rPr>
              <w:t xml:space="preserve">   10</w:t>
            </w:r>
          </w:p>
        </w:tc>
      </w:tr>
      <w:tr w:rsidR="008D42CF" w:rsidRPr="001F20E5" w:rsidTr="00656E46">
        <w:tc>
          <w:tcPr>
            <w:tcW w:w="0" w:type="auto"/>
          </w:tcPr>
          <w:p w:rsidR="008D42CF" w:rsidRPr="001F20E5" w:rsidRDefault="008D42CF" w:rsidP="00656E46">
            <w:pPr>
              <w:rPr>
                <w:rFonts w:ascii="Times New Roman" w:hAnsi="Times New Roman"/>
                <w:sz w:val="20"/>
              </w:rPr>
            </w:pPr>
            <w:r w:rsidRPr="001F20E5">
              <w:rPr>
                <w:rFonts w:ascii="Times New Roman" w:hAnsi="Times New Roman"/>
                <w:sz w:val="20"/>
              </w:rPr>
              <w:t>Subsidy to PSR</w:t>
            </w:r>
          </w:p>
          <w:p w:rsidR="008D42CF" w:rsidRPr="001F20E5" w:rsidRDefault="008D42CF" w:rsidP="00656E46">
            <w:pPr>
              <w:rPr>
                <w:rFonts w:ascii="Times New Roman" w:hAnsi="Times New Roman"/>
                <w:sz w:val="20"/>
              </w:rPr>
            </w:pPr>
            <w:r w:rsidRPr="001F20E5">
              <w:rPr>
                <w:rFonts w:ascii="Times New Roman" w:hAnsi="Times New Roman"/>
                <w:sz w:val="20"/>
              </w:rPr>
              <w:t>Subsidy from PSR</w:t>
            </w:r>
          </w:p>
        </w:tc>
        <w:tc>
          <w:tcPr>
            <w:tcW w:w="0" w:type="auto"/>
          </w:tcPr>
          <w:p w:rsidR="008D42CF" w:rsidRPr="001F20E5" w:rsidRDefault="008D42CF" w:rsidP="00656E46">
            <w:pPr>
              <w:rPr>
                <w:rFonts w:ascii="Times New Roman" w:hAnsi="Times New Roman"/>
                <w:sz w:val="20"/>
              </w:rPr>
            </w:pPr>
            <w:r w:rsidRPr="001F20E5">
              <w:rPr>
                <w:rFonts w:ascii="Times New Roman" w:hAnsi="Times New Roman"/>
                <w:sz w:val="20"/>
              </w:rPr>
              <w:t xml:space="preserve">  17</w:t>
            </w:r>
          </w:p>
          <w:p w:rsidR="008D42CF" w:rsidRPr="001F20E5" w:rsidRDefault="008D42CF" w:rsidP="00656E46">
            <w:pPr>
              <w:rPr>
                <w:rFonts w:ascii="Times New Roman" w:hAnsi="Times New Roman"/>
                <w:sz w:val="20"/>
              </w:rPr>
            </w:pPr>
            <w:r w:rsidRPr="001F20E5">
              <w:rPr>
                <w:rFonts w:ascii="Times New Roman" w:hAnsi="Times New Roman"/>
                <w:sz w:val="20"/>
              </w:rPr>
              <w:t xml:space="preserve"> NA</w:t>
            </w:r>
          </w:p>
        </w:tc>
        <w:tc>
          <w:tcPr>
            <w:tcW w:w="0" w:type="auto"/>
          </w:tcPr>
          <w:p w:rsidR="008D42CF" w:rsidRPr="001F20E5" w:rsidRDefault="008D42CF" w:rsidP="00656E46">
            <w:pPr>
              <w:rPr>
                <w:rFonts w:ascii="Times New Roman" w:hAnsi="Times New Roman"/>
                <w:sz w:val="20"/>
              </w:rPr>
            </w:pPr>
            <w:r w:rsidRPr="001F20E5">
              <w:rPr>
                <w:rFonts w:ascii="Times New Roman" w:hAnsi="Times New Roman"/>
                <w:sz w:val="20"/>
              </w:rPr>
              <w:t>NA</w:t>
            </w:r>
          </w:p>
          <w:p w:rsidR="008D42CF" w:rsidRPr="001F20E5" w:rsidRDefault="008D42CF" w:rsidP="00656E46">
            <w:pPr>
              <w:rPr>
                <w:rFonts w:ascii="Times New Roman" w:hAnsi="Times New Roman"/>
                <w:sz w:val="20"/>
              </w:rPr>
            </w:pPr>
            <w:r w:rsidRPr="001F20E5">
              <w:rPr>
                <w:rFonts w:ascii="Times New Roman" w:hAnsi="Times New Roman"/>
                <w:sz w:val="20"/>
              </w:rPr>
              <w:t>30</w:t>
            </w:r>
          </w:p>
        </w:tc>
      </w:tr>
      <w:tr w:rsidR="008D42CF" w:rsidRPr="001F20E5" w:rsidTr="00656E46">
        <w:tc>
          <w:tcPr>
            <w:tcW w:w="0" w:type="auto"/>
          </w:tcPr>
          <w:p w:rsidR="008D42CF" w:rsidRPr="001F20E5" w:rsidRDefault="008D42CF" w:rsidP="00656E46">
            <w:pPr>
              <w:rPr>
                <w:rFonts w:ascii="Times New Roman" w:hAnsi="Times New Roman"/>
                <w:sz w:val="20"/>
              </w:rPr>
            </w:pPr>
            <w:r w:rsidRPr="001F20E5">
              <w:rPr>
                <w:rFonts w:ascii="Times New Roman" w:hAnsi="Times New Roman"/>
                <w:sz w:val="20"/>
              </w:rPr>
              <w:t>Fee assessed to student</w:t>
            </w:r>
          </w:p>
        </w:tc>
        <w:tc>
          <w:tcPr>
            <w:tcW w:w="0" w:type="auto"/>
          </w:tcPr>
          <w:p w:rsidR="008D42CF" w:rsidRPr="001F20E5" w:rsidRDefault="008D42CF" w:rsidP="00656E46">
            <w:pPr>
              <w:rPr>
                <w:rFonts w:ascii="Times New Roman" w:hAnsi="Times New Roman"/>
                <w:sz w:val="20"/>
              </w:rPr>
            </w:pPr>
            <w:r w:rsidRPr="001F20E5">
              <w:rPr>
                <w:rFonts w:ascii="Times New Roman" w:hAnsi="Times New Roman"/>
                <w:sz w:val="20"/>
              </w:rPr>
              <w:t>218</w:t>
            </w:r>
          </w:p>
        </w:tc>
        <w:tc>
          <w:tcPr>
            <w:tcW w:w="0" w:type="auto"/>
          </w:tcPr>
          <w:p w:rsidR="008D42CF" w:rsidRPr="001F20E5" w:rsidRDefault="008D42CF" w:rsidP="00656E46">
            <w:pPr>
              <w:rPr>
                <w:rFonts w:ascii="Times New Roman" w:hAnsi="Times New Roman"/>
                <w:sz w:val="20"/>
              </w:rPr>
            </w:pPr>
            <w:r w:rsidRPr="001F20E5">
              <w:rPr>
                <w:rFonts w:ascii="Times New Roman" w:hAnsi="Times New Roman"/>
                <w:sz w:val="20"/>
              </w:rPr>
              <w:t>233</w:t>
            </w:r>
          </w:p>
        </w:tc>
      </w:tr>
      <w:tr w:rsidR="008D42CF" w:rsidRPr="001F20E5" w:rsidTr="00656E46">
        <w:tc>
          <w:tcPr>
            <w:tcW w:w="0" w:type="auto"/>
            <w:tcBorders>
              <w:top w:val="single" w:sz="4" w:space="0" w:color="000000"/>
              <w:left w:val="single" w:sz="4" w:space="0" w:color="000000"/>
              <w:bottom w:val="single" w:sz="4" w:space="0" w:color="000000"/>
              <w:right w:val="single" w:sz="4" w:space="0" w:color="000000"/>
            </w:tcBorders>
          </w:tcPr>
          <w:p w:rsidR="008D42CF" w:rsidRPr="001F20E5" w:rsidRDefault="008D42CF" w:rsidP="00656E46">
            <w:pPr>
              <w:rPr>
                <w:rFonts w:ascii="Times New Roman" w:hAnsi="Times New Roman"/>
                <w:sz w:val="20"/>
              </w:rPr>
            </w:pPr>
          </w:p>
        </w:tc>
        <w:tc>
          <w:tcPr>
            <w:tcW w:w="0" w:type="auto"/>
            <w:tcBorders>
              <w:top w:val="single" w:sz="4" w:space="0" w:color="000000"/>
              <w:left w:val="single" w:sz="4" w:space="0" w:color="000000"/>
              <w:bottom w:val="single" w:sz="4" w:space="0" w:color="000000"/>
              <w:right w:val="single" w:sz="4" w:space="0" w:color="000000"/>
            </w:tcBorders>
          </w:tcPr>
          <w:p w:rsidR="008D42CF" w:rsidRPr="001F20E5" w:rsidRDefault="008D42CF" w:rsidP="00656E46">
            <w:pPr>
              <w:rPr>
                <w:rFonts w:ascii="Times New Roman" w:hAnsi="Times New Roman"/>
                <w:sz w:val="20"/>
              </w:rPr>
            </w:pPr>
            <w:r w:rsidRPr="001F20E5">
              <w:rPr>
                <w:rFonts w:ascii="Times New Roman" w:hAnsi="Times New Roman"/>
                <w:sz w:val="20"/>
              </w:rPr>
              <w:t>2013-2014 current</w:t>
            </w:r>
          </w:p>
        </w:tc>
        <w:tc>
          <w:tcPr>
            <w:tcW w:w="0" w:type="auto"/>
            <w:tcBorders>
              <w:top w:val="single" w:sz="4" w:space="0" w:color="000000"/>
              <w:left w:val="single" w:sz="4" w:space="0" w:color="000000"/>
              <w:bottom w:val="single" w:sz="4" w:space="0" w:color="000000"/>
              <w:right w:val="single" w:sz="4" w:space="0" w:color="000000"/>
            </w:tcBorders>
          </w:tcPr>
          <w:p w:rsidR="008D42CF" w:rsidRPr="001F20E5" w:rsidRDefault="008D42CF" w:rsidP="00656E46">
            <w:pPr>
              <w:rPr>
                <w:rFonts w:ascii="Times New Roman" w:hAnsi="Times New Roman"/>
                <w:sz w:val="20"/>
              </w:rPr>
            </w:pPr>
            <w:r w:rsidRPr="001F20E5">
              <w:rPr>
                <w:rFonts w:ascii="Times New Roman" w:hAnsi="Times New Roman"/>
                <w:sz w:val="20"/>
              </w:rPr>
              <w:t>2014-2015 proposed</w:t>
            </w:r>
          </w:p>
        </w:tc>
      </w:tr>
      <w:tr w:rsidR="008D42CF" w:rsidRPr="001F20E5" w:rsidTr="00656E46">
        <w:tc>
          <w:tcPr>
            <w:tcW w:w="0" w:type="auto"/>
            <w:tcBorders>
              <w:top w:val="single" w:sz="4" w:space="0" w:color="000000"/>
              <w:left w:val="single" w:sz="4" w:space="0" w:color="000000"/>
              <w:bottom w:val="single" w:sz="4" w:space="0" w:color="000000"/>
              <w:right w:val="single" w:sz="4" w:space="0" w:color="000000"/>
            </w:tcBorders>
          </w:tcPr>
          <w:p w:rsidR="008D42CF" w:rsidRPr="001F20E5" w:rsidRDefault="008D42CF" w:rsidP="00656E46">
            <w:pPr>
              <w:rPr>
                <w:rFonts w:ascii="Times New Roman" w:hAnsi="Times New Roman"/>
                <w:sz w:val="20"/>
              </w:rPr>
            </w:pPr>
            <w:r w:rsidRPr="001F20E5">
              <w:rPr>
                <w:rFonts w:ascii="Times New Roman" w:hAnsi="Times New Roman"/>
                <w:sz w:val="20"/>
              </w:rPr>
              <w:t>Summer Premium</w:t>
            </w:r>
          </w:p>
        </w:tc>
        <w:tc>
          <w:tcPr>
            <w:tcW w:w="0" w:type="auto"/>
            <w:tcBorders>
              <w:top w:val="single" w:sz="4" w:space="0" w:color="000000"/>
              <w:left w:val="single" w:sz="4" w:space="0" w:color="000000"/>
              <w:bottom w:val="single" w:sz="4" w:space="0" w:color="000000"/>
              <w:right w:val="single" w:sz="4" w:space="0" w:color="000000"/>
            </w:tcBorders>
          </w:tcPr>
          <w:p w:rsidR="008D42CF" w:rsidRPr="001F20E5" w:rsidRDefault="008D42CF" w:rsidP="00656E46">
            <w:pPr>
              <w:rPr>
                <w:rFonts w:ascii="Times New Roman" w:hAnsi="Times New Roman"/>
                <w:sz w:val="20"/>
              </w:rPr>
            </w:pPr>
            <w:r w:rsidRPr="001F20E5">
              <w:rPr>
                <w:rFonts w:ascii="Times New Roman" w:hAnsi="Times New Roman"/>
                <w:sz w:val="20"/>
              </w:rPr>
              <w:t>144</w:t>
            </w:r>
          </w:p>
        </w:tc>
        <w:tc>
          <w:tcPr>
            <w:tcW w:w="0" w:type="auto"/>
            <w:tcBorders>
              <w:top w:val="single" w:sz="4" w:space="0" w:color="000000"/>
              <w:left w:val="single" w:sz="4" w:space="0" w:color="000000"/>
              <w:bottom w:val="single" w:sz="4" w:space="0" w:color="000000"/>
              <w:right w:val="single" w:sz="4" w:space="0" w:color="000000"/>
            </w:tcBorders>
          </w:tcPr>
          <w:p w:rsidR="008D42CF" w:rsidRPr="001F20E5" w:rsidRDefault="008D42CF" w:rsidP="00656E46">
            <w:pPr>
              <w:rPr>
                <w:rFonts w:ascii="Times New Roman" w:hAnsi="Times New Roman"/>
                <w:sz w:val="20"/>
              </w:rPr>
            </w:pPr>
            <w:r w:rsidRPr="001F20E5">
              <w:rPr>
                <w:rFonts w:ascii="Times New Roman" w:hAnsi="Times New Roman"/>
                <w:sz w:val="20"/>
              </w:rPr>
              <w:t>192</w:t>
            </w:r>
          </w:p>
        </w:tc>
      </w:tr>
      <w:tr w:rsidR="008D42CF" w:rsidRPr="001F20E5" w:rsidTr="00656E46">
        <w:tc>
          <w:tcPr>
            <w:tcW w:w="0" w:type="auto"/>
            <w:tcBorders>
              <w:top w:val="single" w:sz="4" w:space="0" w:color="000000"/>
              <w:left w:val="single" w:sz="4" w:space="0" w:color="000000"/>
              <w:bottom w:val="single" w:sz="4" w:space="0" w:color="000000"/>
              <w:right w:val="single" w:sz="4" w:space="0" w:color="000000"/>
            </w:tcBorders>
          </w:tcPr>
          <w:p w:rsidR="008D42CF" w:rsidRPr="001F20E5" w:rsidRDefault="008D42CF" w:rsidP="00656E46">
            <w:pPr>
              <w:rPr>
                <w:rFonts w:ascii="Times New Roman" w:hAnsi="Times New Roman"/>
                <w:sz w:val="20"/>
              </w:rPr>
            </w:pPr>
            <w:r w:rsidRPr="001F20E5">
              <w:rPr>
                <w:rFonts w:ascii="Times New Roman" w:hAnsi="Times New Roman"/>
                <w:sz w:val="20"/>
              </w:rPr>
              <w:t>On Call Premium</w:t>
            </w:r>
          </w:p>
        </w:tc>
        <w:tc>
          <w:tcPr>
            <w:tcW w:w="0" w:type="auto"/>
            <w:tcBorders>
              <w:top w:val="single" w:sz="4" w:space="0" w:color="000000"/>
              <w:left w:val="single" w:sz="4" w:space="0" w:color="000000"/>
              <w:bottom w:val="single" w:sz="4" w:space="0" w:color="000000"/>
              <w:right w:val="single" w:sz="4" w:space="0" w:color="000000"/>
            </w:tcBorders>
          </w:tcPr>
          <w:p w:rsidR="008D42CF" w:rsidRPr="001F20E5" w:rsidRDefault="008D42CF" w:rsidP="00656E46">
            <w:pPr>
              <w:rPr>
                <w:rFonts w:ascii="Times New Roman" w:hAnsi="Times New Roman"/>
                <w:sz w:val="20"/>
              </w:rPr>
            </w:pPr>
            <w:r w:rsidRPr="001F20E5">
              <w:rPr>
                <w:rFonts w:ascii="Times New Roman" w:hAnsi="Times New Roman"/>
                <w:sz w:val="20"/>
              </w:rPr>
              <w:t xml:space="preserve">    1</w:t>
            </w:r>
          </w:p>
        </w:tc>
        <w:tc>
          <w:tcPr>
            <w:tcW w:w="0" w:type="auto"/>
            <w:tcBorders>
              <w:top w:val="single" w:sz="4" w:space="0" w:color="000000"/>
              <w:left w:val="single" w:sz="4" w:space="0" w:color="000000"/>
              <w:bottom w:val="single" w:sz="4" w:space="0" w:color="000000"/>
              <w:right w:val="single" w:sz="4" w:space="0" w:color="000000"/>
            </w:tcBorders>
          </w:tcPr>
          <w:p w:rsidR="008D42CF" w:rsidRPr="001F20E5" w:rsidRDefault="008D42CF" w:rsidP="00656E46">
            <w:pPr>
              <w:rPr>
                <w:rFonts w:ascii="Times New Roman" w:hAnsi="Times New Roman"/>
                <w:sz w:val="20"/>
              </w:rPr>
            </w:pPr>
            <w:r w:rsidRPr="001F20E5">
              <w:rPr>
                <w:rFonts w:ascii="Times New Roman" w:hAnsi="Times New Roman"/>
                <w:sz w:val="20"/>
              </w:rPr>
              <w:t xml:space="preserve">    1</w:t>
            </w:r>
          </w:p>
        </w:tc>
      </w:tr>
      <w:tr w:rsidR="008D42CF" w:rsidRPr="001F20E5" w:rsidTr="00656E46">
        <w:tc>
          <w:tcPr>
            <w:tcW w:w="0" w:type="auto"/>
            <w:tcBorders>
              <w:top w:val="single" w:sz="4" w:space="0" w:color="000000"/>
              <w:left w:val="single" w:sz="4" w:space="0" w:color="000000"/>
              <w:bottom w:val="single" w:sz="4" w:space="0" w:color="000000"/>
              <w:right w:val="single" w:sz="4" w:space="0" w:color="000000"/>
            </w:tcBorders>
          </w:tcPr>
          <w:p w:rsidR="008D42CF" w:rsidRPr="001F20E5" w:rsidRDefault="008D42CF" w:rsidP="00656E46">
            <w:pPr>
              <w:rPr>
                <w:rFonts w:ascii="Times New Roman" w:hAnsi="Times New Roman"/>
                <w:sz w:val="20"/>
              </w:rPr>
            </w:pPr>
            <w:r w:rsidRPr="001F20E5">
              <w:rPr>
                <w:rFonts w:ascii="Times New Roman" w:hAnsi="Times New Roman"/>
                <w:sz w:val="20"/>
              </w:rPr>
              <w:t>Administrative charge</w:t>
            </w:r>
          </w:p>
        </w:tc>
        <w:tc>
          <w:tcPr>
            <w:tcW w:w="0" w:type="auto"/>
            <w:tcBorders>
              <w:top w:val="single" w:sz="4" w:space="0" w:color="000000"/>
              <w:left w:val="single" w:sz="4" w:space="0" w:color="000000"/>
              <w:bottom w:val="single" w:sz="4" w:space="0" w:color="000000"/>
              <w:right w:val="single" w:sz="4" w:space="0" w:color="000000"/>
            </w:tcBorders>
          </w:tcPr>
          <w:p w:rsidR="008D42CF" w:rsidRPr="001F20E5" w:rsidRDefault="008D42CF" w:rsidP="00656E46">
            <w:pPr>
              <w:rPr>
                <w:rFonts w:ascii="Times New Roman" w:hAnsi="Times New Roman"/>
                <w:sz w:val="20"/>
              </w:rPr>
            </w:pPr>
            <w:r w:rsidRPr="001F20E5">
              <w:rPr>
                <w:rFonts w:ascii="Times New Roman" w:hAnsi="Times New Roman"/>
                <w:sz w:val="20"/>
              </w:rPr>
              <w:t xml:space="preserve">    0</w:t>
            </w:r>
          </w:p>
        </w:tc>
        <w:tc>
          <w:tcPr>
            <w:tcW w:w="0" w:type="auto"/>
            <w:tcBorders>
              <w:top w:val="single" w:sz="4" w:space="0" w:color="000000"/>
              <w:left w:val="single" w:sz="4" w:space="0" w:color="000000"/>
              <w:bottom w:val="single" w:sz="4" w:space="0" w:color="000000"/>
              <w:right w:val="single" w:sz="4" w:space="0" w:color="000000"/>
            </w:tcBorders>
          </w:tcPr>
          <w:p w:rsidR="008D42CF" w:rsidRPr="001F20E5" w:rsidRDefault="008D42CF" w:rsidP="00656E46">
            <w:pPr>
              <w:rPr>
                <w:rFonts w:ascii="Times New Roman" w:hAnsi="Times New Roman"/>
                <w:sz w:val="20"/>
              </w:rPr>
            </w:pPr>
            <w:r w:rsidRPr="001F20E5">
              <w:rPr>
                <w:rFonts w:ascii="Times New Roman" w:hAnsi="Times New Roman"/>
                <w:sz w:val="20"/>
              </w:rPr>
              <w:t xml:space="preserve">    5</w:t>
            </w:r>
          </w:p>
        </w:tc>
      </w:tr>
      <w:tr w:rsidR="008D42CF" w:rsidRPr="001F20E5" w:rsidTr="00656E46">
        <w:tc>
          <w:tcPr>
            <w:tcW w:w="0" w:type="auto"/>
            <w:tcBorders>
              <w:top w:val="single" w:sz="4" w:space="0" w:color="000000"/>
              <w:left w:val="single" w:sz="4" w:space="0" w:color="000000"/>
              <w:bottom w:val="single" w:sz="4" w:space="0" w:color="000000"/>
              <w:right w:val="single" w:sz="4" w:space="0" w:color="000000"/>
            </w:tcBorders>
          </w:tcPr>
          <w:p w:rsidR="008D42CF" w:rsidRPr="001F20E5" w:rsidRDefault="008D42CF" w:rsidP="00656E46">
            <w:pPr>
              <w:rPr>
                <w:rFonts w:ascii="Times New Roman" w:hAnsi="Times New Roman"/>
                <w:sz w:val="20"/>
              </w:rPr>
            </w:pPr>
            <w:r w:rsidRPr="001F20E5">
              <w:rPr>
                <w:rFonts w:ascii="Times New Roman" w:hAnsi="Times New Roman"/>
                <w:sz w:val="20"/>
              </w:rPr>
              <w:t>Subsidy to PSR</w:t>
            </w:r>
          </w:p>
          <w:p w:rsidR="008D42CF" w:rsidRPr="001F20E5" w:rsidRDefault="008D42CF" w:rsidP="00656E46">
            <w:pPr>
              <w:rPr>
                <w:rFonts w:ascii="Times New Roman" w:hAnsi="Times New Roman"/>
                <w:sz w:val="20"/>
              </w:rPr>
            </w:pPr>
            <w:r w:rsidRPr="001F20E5">
              <w:rPr>
                <w:rFonts w:ascii="Times New Roman" w:hAnsi="Times New Roman"/>
                <w:sz w:val="20"/>
              </w:rPr>
              <w:t>Subsidy from PSR</w:t>
            </w:r>
          </w:p>
        </w:tc>
        <w:tc>
          <w:tcPr>
            <w:tcW w:w="0" w:type="auto"/>
            <w:tcBorders>
              <w:top w:val="single" w:sz="4" w:space="0" w:color="000000"/>
              <w:left w:val="single" w:sz="4" w:space="0" w:color="000000"/>
              <w:bottom w:val="single" w:sz="4" w:space="0" w:color="000000"/>
              <w:right w:val="single" w:sz="4" w:space="0" w:color="000000"/>
            </w:tcBorders>
          </w:tcPr>
          <w:p w:rsidR="008D42CF" w:rsidRPr="001F20E5" w:rsidRDefault="008D42CF" w:rsidP="00656E46">
            <w:pPr>
              <w:rPr>
                <w:rFonts w:ascii="Times New Roman" w:hAnsi="Times New Roman"/>
                <w:sz w:val="20"/>
              </w:rPr>
            </w:pPr>
            <w:r w:rsidRPr="001F20E5">
              <w:rPr>
                <w:rFonts w:ascii="Times New Roman" w:hAnsi="Times New Roman"/>
                <w:sz w:val="20"/>
              </w:rPr>
              <w:t xml:space="preserve">  20</w:t>
            </w:r>
          </w:p>
          <w:p w:rsidR="008D42CF" w:rsidRPr="001F20E5" w:rsidRDefault="008D42CF" w:rsidP="00656E46">
            <w:pPr>
              <w:rPr>
                <w:rFonts w:ascii="Times New Roman" w:hAnsi="Times New Roman"/>
                <w:sz w:val="20"/>
              </w:rPr>
            </w:pPr>
            <w:r w:rsidRPr="001F20E5">
              <w:rPr>
                <w:rFonts w:ascii="Times New Roman" w:hAnsi="Times New Roman"/>
                <w:sz w:val="20"/>
              </w:rPr>
              <w:t xml:space="preserve">  NA</w:t>
            </w:r>
          </w:p>
        </w:tc>
        <w:tc>
          <w:tcPr>
            <w:tcW w:w="0" w:type="auto"/>
            <w:tcBorders>
              <w:top w:val="single" w:sz="4" w:space="0" w:color="000000"/>
              <w:left w:val="single" w:sz="4" w:space="0" w:color="000000"/>
              <w:bottom w:val="single" w:sz="4" w:space="0" w:color="000000"/>
              <w:right w:val="single" w:sz="4" w:space="0" w:color="000000"/>
            </w:tcBorders>
          </w:tcPr>
          <w:p w:rsidR="008D42CF" w:rsidRPr="001F20E5" w:rsidRDefault="008D42CF" w:rsidP="00656E46">
            <w:pPr>
              <w:rPr>
                <w:rFonts w:ascii="Times New Roman" w:hAnsi="Times New Roman"/>
                <w:sz w:val="20"/>
              </w:rPr>
            </w:pPr>
            <w:r w:rsidRPr="001F20E5">
              <w:rPr>
                <w:rFonts w:ascii="Times New Roman" w:hAnsi="Times New Roman"/>
                <w:sz w:val="20"/>
              </w:rPr>
              <w:t xml:space="preserve">NA  </w:t>
            </w:r>
          </w:p>
          <w:p w:rsidR="008D42CF" w:rsidRPr="001F20E5" w:rsidRDefault="008D42CF" w:rsidP="00656E46">
            <w:pPr>
              <w:rPr>
                <w:rFonts w:ascii="Times New Roman" w:hAnsi="Times New Roman"/>
                <w:sz w:val="20"/>
              </w:rPr>
            </w:pPr>
            <w:r w:rsidRPr="001F20E5">
              <w:rPr>
                <w:rFonts w:ascii="Times New Roman" w:hAnsi="Times New Roman"/>
                <w:sz w:val="20"/>
              </w:rPr>
              <w:t>23</w:t>
            </w:r>
          </w:p>
        </w:tc>
      </w:tr>
      <w:tr w:rsidR="008D42CF" w:rsidRPr="001F20E5" w:rsidTr="00656E46">
        <w:tc>
          <w:tcPr>
            <w:tcW w:w="0" w:type="auto"/>
            <w:tcBorders>
              <w:top w:val="single" w:sz="4" w:space="0" w:color="000000"/>
              <w:left w:val="single" w:sz="4" w:space="0" w:color="000000"/>
              <w:bottom w:val="single" w:sz="4" w:space="0" w:color="000000"/>
              <w:right w:val="single" w:sz="4" w:space="0" w:color="000000"/>
            </w:tcBorders>
          </w:tcPr>
          <w:p w:rsidR="008D42CF" w:rsidRPr="001F20E5" w:rsidRDefault="008D42CF" w:rsidP="00656E46">
            <w:pPr>
              <w:rPr>
                <w:rFonts w:ascii="Times New Roman" w:hAnsi="Times New Roman"/>
                <w:sz w:val="20"/>
              </w:rPr>
            </w:pPr>
            <w:r w:rsidRPr="001F20E5">
              <w:rPr>
                <w:rFonts w:ascii="Times New Roman" w:hAnsi="Times New Roman"/>
                <w:sz w:val="20"/>
              </w:rPr>
              <w:t>Fee assessed to student</w:t>
            </w:r>
          </w:p>
        </w:tc>
        <w:tc>
          <w:tcPr>
            <w:tcW w:w="0" w:type="auto"/>
            <w:tcBorders>
              <w:top w:val="single" w:sz="4" w:space="0" w:color="000000"/>
              <w:left w:val="single" w:sz="4" w:space="0" w:color="000000"/>
              <w:bottom w:val="single" w:sz="4" w:space="0" w:color="000000"/>
              <w:right w:val="single" w:sz="4" w:space="0" w:color="000000"/>
            </w:tcBorders>
          </w:tcPr>
          <w:p w:rsidR="008D42CF" w:rsidRPr="001F20E5" w:rsidRDefault="008D42CF" w:rsidP="00656E46">
            <w:pPr>
              <w:rPr>
                <w:rFonts w:ascii="Times New Roman" w:hAnsi="Times New Roman"/>
                <w:sz w:val="20"/>
              </w:rPr>
            </w:pPr>
            <w:r w:rsidRPr="001F20E5">
              <w:rPr>
                <w:rFonts w:ascii="Times New Roman" w:hAnsi="Times New Roman"/>
                <w:sz w:val="20"/>
              </w:rPr>
              <w:t>165</w:t>
            </w:r>
          </w:p>
        </w:tc>
        <w:tc>
          <w:tcPr>
            <w:tcW w:w="0" w:type="auto"/>
            <w:tcBorders>
              <w:top w:val="single" w:sz="4" w:space="0" w:color="000000"/>
              <w:left w:val="single" w:sz="4" w:space="0" w:color="000000"/>
              <w:bottom w:val="single" w:sz="4" w:space="0" w:color="000000"/>
              <w:right w:val="single" w:sz="4" w:space="0" w:color="000000"/>
            </w:tcBorders>
          </w:tcPr>
          <w:p w:rsidR="008D42CF" w:rsidRPr="001F20E5" w:rsidRDefault="008D42CF" w:rsidP="00656E46">
            <w:pPr>
              <w:rPr>
                <w:rFonts w:ascii="Times New Roman" w:hAnsi="Times New Roman"/>
                <w:sz w:val="20"/>
              </w:rPr>
            </w:pPr>
            <w:r w:rsidRPr="001F20E5">
              <w:rPr>
                <w:rFonts w:ascii="Times New Roman" w:hAnsi="Times New Roman"/>
                <w:sz w:val="20"/>
              </w:rPr>
              <w:t>175</w:t>
            </w:r>
          </w:p>
        </w:tc>
      </w:tr>
    </w:tbl>
    <w:p w:rsidR="008D42CF" w:rsidRPr="001F20E5" w:rsidRDefault="008D42CF" w:rsidP="008D42CF">
      <w:pPr>
        <w:ind w:left="360"/>
        <w:rPr>
          <w:rFonts w:ascii="Times New Roman" w:hAnsi="Times New Roman"/>
          <w:sz w:val="20"/>
        </w:rPr>
      </w:pPr>
    </w:p>
    <w:p w:rsidR="008D42CF" w:rsidRPr="001F20E5" w:rsidRDefault="008D42CF" w:rsidP="008D42CF">
      <w:pPr>
        <w:rPr>
          <w:rFonts w:ascii="Times New Roman" w:hAnsi="Times New Roman"/>
          <w:sz w:val="20"/>
        </w:rPr>
      </w:pPr>
    </w:p>
    <w:p w:rsidR="008D42CF" w:rsidRDefault="008D42CF" w:rsidP="008D42CF">
      <w:pPr>
        <w:rPr>
          <w:rFonts w:ascii="Times New Roman" w:hAnsi="Times New Roman"/>
          <w:sz w:val="20"/>
        </w:rPr>
      </w:pPr>
    </w:p>
    <w:p w:rsidR="008D42CF" w:rsidRDefault="008D42CF" w:rsidP="008D42CF">
      <w:pPr>
        <w:rPr>
          <w:rFonts w:ascii="Times New Roman" w:hAnsi="Times New Roman"/>
          <w:sz w:val="20"/>
        </w:rPr>
      </w:pPr>
    </w:p>
    <w:p w:rsidR="008D42CF" w:rsidRDefault="008D42CF" w:rsidP="008D42CF">
      <w:pPr>
        <w:rPr>
          <w:rFonts w:ascii="Times New Roman" w:hAnsi="Times New Roman"/>
          <w:sz w:val="20"/>
        </w:rPr>
      </w:pPr>
    </w:p>
    <w:p w:rsidR="008D42CF" w:rsidRDefault="008D42CF" w:rsidP="008D42CF">
      <w:pPr>
        <w:rPr>
          <w:rFonts w:ascii="Times New Roman" w:hAnsi="Times New Roman"/>
          <w:sz w:val="20"/>
        </w:rPr>
      </w:pPr>
    </w:p>
    <w:p w:rsidR="008D42CF" w:rsidRDefault="008D42CF" w:rsidP="008D42CF">
      <w:pPr>
        <w:rPr>
          <w:rFonts w:ascii="Times New Roman" w:hAnsi="Times New Roman"/>
          <w:sz w:val="20"/>
        </w:rPr>
      </w:pPr>
    </w:p>
    <w:p w:rsidR="008D42CF" w:rsidRDefault="008D42CF" w:rsidP="008D42CF">
      <w:pPr>
        <w:rPr>
          <w:rFonts w:ascii="Times New Roman" w:hAnsi="Times New Roman"/>
          <w:sz w:val="20"/>
        </w:rPr>
      </w:pPr>
    </w:p>
    <w:p w:rsidR="008D42CF" w:rsidRDefault="008D42CF" w:rsidP="008D42CF">
      <w:pPr>
        <w:rPr>
          <w:rFonts w:ascii="Times New Roman" w:hAnsi="Times New Roman"/>
          <w:sz w:val="20"/>
        </w:rPr>
      </w:pPr>
    </w:p>
    <w:p w:rsidR="008D42CF" w:rsidRDefault="008D42CF" w:rsidP="008D42CF">
      <w:pPr>
        <w:rPr>
          <w:rFonts w:ascii="Times New Roman" w:hAnsi="Times New Roman"/>
          <w:sz w:val="20"/>
        </w:rPr>
      </w:pPr>
    </w:p>
    <w:p w:rsidR="008D42CF" w:rsidRDefault="008D42CF" w:rsidP="008D42CF">
      <w:pPr>
        <w:rPr>
          <w:rFonts w:ascii="Times New Roman" w:hAnsi="Times New Roman"/>
          <w:sz w:val="20"/>
        </w:rPr>
      </w:pPr>
    </w:p>
    <w:p w:rsidR="008D42CF" w:rsidRDefault="008D42CF" w:rsidP="008D42CF">
      <w:pPr>
        <w:rPr>
          <w:rFonts w:ascii="Times New Roman" w:hAnsi="Times New Roman"/>
          <w:sz w:val="20"/>
        </w:rPr>
      </w:pPr>
    </w:p>
    <w:p w:rsidR="008D42CF" w:rsidRDefault="008D42CF" w:rsidP="008D42CF">
      <w:pPr>
        <w:rPr>
          <w:rFonts w:ascii="Times New Roman" w:hAnsi="Times New Roman"/>
          <w:sz w:val="20"/>
        </w:rPr>
      </w:pPr>
    </w:p>
    <w:p w:rsidR="008D42CF" w:rsidRDefault="008D42CF" w:rsidP="008D42CF">
      <w:pPr>
        <w:rPr>
          <w:rFonts w:ascii="Times New Roman" w:hAnsi="Times New Roman"/>
          <w:sz w:val="20"/>
        </w:rPr>
      </w:pPr>
    </w:p>
    <w:p w:rsidR="008D42CF" w:rsidRDefault="008D42CF" w:rsidP="008D42CF">
      <w:pPr>
        <w:rPr>
          <w:rFonts w:ascii="Times New Roman" w:hAnsi="Times New Roman"/>
          <w:sz w:val="20"/>
        </w:rPr>
      </w:pPr>
    </w:p>
    <w:p w:rsidR="008D42CF" w:rsidRDefault="008D42CF" w:rsidP="008D42CF">
      <w:pPr>
        <w:rPr>
          <w:rFonts w:ascii="Times New Roman" w:hAnsi="Times New Roman"/>
          <w:sz w:val="20"/>
        </w:rPr>
      </w:pPr>
    </w:p>
    <w:p w:rsidR="008D42CF" w:rsidRPr="001F20E5" w:rsidRDefault="008D42CF" w:rsidP="008D42CF">
      <w:pPr>
        <w:rPr>
          <w:rFonts w:ascii="Times New Roman" w:hAnsi="Times New Roman"/>
          <w:sz w:val="20"/>
        </w:rPr>
      </w:pPr>
      <w:r w:rsidRPr="001F20E5">
        <w:rPr>
          <w:rFonts w:ascii="Times New Roman" w:hAnsi="Times New Roman"/>
          <w:sz w:val="20"/>
        </w:rPr>
        <w:t>The ISU Team recommends that the Board approve the above rates for 2014-2015.</w:t>
      </w:r>
    </w:p>
    <w:p w:rsidR="008D42CF" w:rsidRPr="001F20E5" w:rsidRDefault="008D42CF" w:rsidP="008D42CF">
      <w:pPr>
        <w:jc w:val="center"/>
        <w:rPr>
          <w:rFonts w:ascii="Times New Roman" w:hAnsi="Times New Roman"/>
          <w:b/>
          <w:bCs/>
          <w:sz w:val="20"/>
        </w:rPr>
      </w:pPr>
    </w:p>
    <w:p w:rsidR="008D42CF" w:rsidRDefault="008D42CF" w:rsidP="008D42CF">
      <w:pPr>
        <w:jc w:val="center"/>
      </w:pPr>
    </w:p>
    <w:p w:rsidR="008D42CF" w:rsidRDefault="008D42CF" w:rsidP="008D42CF"/>
    <w:p w:rsidR="008D42CF" w:rsidRPr="008E6B9C" w:rsidRDefault="008D42CF" w:rsidP="008D42CF">
      <w:pPr>
        <w:rPr>
          <w:rFonts w:ascii="Times New Roman" w:hAnsi="Times New Roman"/>
          <w:sz w:val="20"/>
        </w:rPr>
      </w:pPr>
    </w:p>
    <w:tbl>
      <w:tblPr>
        <w:tblStyle w:val="TableGrid"/>
        <w:tblpPr w:leftFromText="180" w:rightFromText="180" w:vertAnchor="page" w:horzAnchor="margin" w:tblpY="3541"/>
        <w:tblW w:w="10307" w:type="dxa"/>
        <w:tblLook w:val="04A0" w:firstRow="1" w:lastRow="0" w:firstColumn="1" w:lastColumn="0" w:noHBand="0" w:noVBand="1"/>
      </w:tblPr>
      <w:tblGrid>
        <w:gridCol w:w="1175"/>
        <w:gridCol w:w="1430"/>
        <w:gridCol w:w="1430"/>
        <w:gridCol w:w="1078"/>
        <w:gridCol w:w="1430"/>
        <w:gridCol w:w="1079"/>
        <w:gridCol w:w="1483"/>
        <w:gridCol w:w="1202"/>
      </w:tblGrid>
      <w:tr w:rsidR="004D415B" w:rsidRPr="008E6B9C" w:rsidTr="004D415B">
        <w:tc>
          <w:tcPr>
            <w:tcW w:w="1175" w:type="dxa"/>
          </w:tcPr>
          <w:p w:rsidR="008D42CF" w:rsidRPr="008E6B9C" w:rsidRDefault="008D42CF" w:rsidP="004D415B">
            <w:pPr>
              <w:rPr>
                <w:rFonts w:ascii="Times New Roman" w:hAnsi="Times New Roman" w:cs="Times New Roman"/>
                <w:b/>
                <w:sz w:val="20"/>
                <w:szCs w:val="20"/>
              </w:rPr>
            </w:pPr>
          </w:p>
        </w:tc>
        <w:tc>
          <w:tcPr>
            <w:tcW w:w="1430" w:type="dxa"/>
          </w:tcPr>
          <w:p w:rsidR="008D42CF" w:rsidRPr="008E6B9C" w:rsidRDefault="008D42CF" w:rsidP="004D415B">
            <w:pPr>
              <w:rPr>
                <w:rFonts w:ascii="Times New Roman" w:hAnsi="Times New Roman" w:cs="Times New Roman"/>
                <w:color w:val="C00000"/>
                <w:sz w:val="20"/>
                <w:szCs w:val="20"/>
              </w:rPr>
            </w:pPr>
            <w:r w:rsidRPr="008E6B9C">
              <w:rPr>
                <w:rFonts w:ascii="Times New Roman" w:hAnsi="Times New Roman" w:cs="Times New Roman"/>
                <w:color w:val="C00000"/>
                <w:sz w:val="20"/>
                <w:szCs w:val="20"/>
              </w:rPr>
              <w:t>NIU</w:t>
            </w:r>
          </w:p>
        </w:tc>
        <w:tc>
          <w:tcPr>
            <w:tcW w:w="1430" w:type="dxa"/>
          </w:tcPr>
          <w:p w:rsidR="008D42CF" w:rsidRPr="008E6B9C" w:rsidRDefault="008D42CF" w:rsidP="004D415B">
            <w:pPr>
              <w:rPr>
                <w:rFonts w:ascii="Times New Roman" w:hAnsi="Times New Roman" w:cs="Times New Roman"/>
                <w:color w:val="943634" w:themeColor="accent2" w:themeShade="BF"/>
                <w:sz w:val="20"/>
                <w:szCs w:val="20"/>
              </w:rPr>
            </w:pPr>
            <w:r w:rsidRPr="008E6B9C">
              <w:rPr>
                <w:rFonts w:ascii="Times New Roman" w:hAnsi="Times New Roman" w:cs="Times New Roman"/>
                <w:color w:val="943634" w:themeColor="accent2" w:themeShade="BF"/>
                <w:sz w:val="20"/>
                <w:szCs w:val="20"/>
              </w:rPr>
              <w:t>SIU</w:t>
            </w:r>
          </w:p>
        </w:tc>
        <w:tc>
          <w:tcPr>
            <w:tcW w:w="1078" w:type="dxa"/>
          </w:tcPr>
          <w:p w:rsidR="008D42CF" w:rsidRPr="008E6B9C" w:rsidRDefault="008D42CF" w:rsidP="004D415B">
            <w:pPr>
              <w:rPr>
                <w:rFonts w:ascii="Times New Roman" w:hAnsi="Times New Roman" w:cs="Times New Roman"/>
                <w:color w:val="548DD4" w:themeColor="text2" w:themeTint="99"/>
                <w:sz w:val="20"/>
                <w:szCs w:val="20"/>
              </w:rPr>
            </w:pPr>
            <w:r w:rsidRPr="008E6B9C">
              <w:rPr>
                <w:rFonts w:ascii="Times New Roman" w:hAnsi="Times New Roman" w:cs="Times New Roman"/>
                <w:color w:val="548DD4" w:themeColor="text2" w:themeTint="99"/>
                <w:sz w:val="20"/>
                <w:szCs w:val="20"/>
              </w:rPr>
              <w:t>EIU</w:t>
            </w:r>
          </w:p>
        </w:tc>
        <w:tc>
          <w:tcPr>
            <w:tcW w:w="1430" w:type="dxa"/>
          </w:tcPr>
          <w:p w:rsidR="008D42CF" w:rsidRPr="008E6B9C" w:rsidRDefault="008D42CF" w:rsidP="004D415B">
            <w:pPr>
              <w:rPr>
                <w:rFonts w:ascii="Times New Roman" w:hAnsi="Times New Roman" w:cs="Times New Roman"/>
                <w:color w:val="7030A0"/>
                <w:sz w:val="20"/>
                <w:szCs w:val="20"/>
              </w:rPr>
            </w:pPr>
            <w:r w:rsidRPr="008E6B9C">
              <w:rPr>
                <w:rFonts w:ascii="Times New Roman" w:hAnsi="Times New Roman" w:cs="Times New Roman"/>
                <w:color w:val="7030A0"/>
                <w:sz w:val="20"/>
                <w:szCs w:val="20"/>
              </w:rPr>
              <w:t>WIU</w:t>
            </w:r>
          </w:p>
        </w:tc>
        <w:tc>
          <w:tcPr>
            <w:tcW w:w="1079" w:type="dxa"/>
          </w:tcPr>
          <w:p w:rsidR="008D42CF" w:rsidRPr="008E6B9C" w:rsidRDefault="008D42CF" w:rsidP="004D415B">
            <w:pPr>
              <w:rPr>
                <w:rFonts w:ascii="Times New Roman" w:hAnsi="Times New Roman" w:cs="Times New Roman"/>
                <w:b/>
                <w:color w:val="FF0000"/>
                <w:sz w:val="20"/>
                <w:szCs w:val="20"/>
              </w:rPr>
            </w:pPr>
            <w:r w:rsidRPr="008E6B9C">
              <w:rPr>
                <w:rFonts w:ascii="Times New Roman" w:hAnsi="Times New Roman" w:cs="Times New Roman"/>
                <w:b/>
                <w:color w:val="FF0000"/>
                <w:sz w:val="20"/>
                <w:szCs w:val="20"/>
              </w:rPr>
              <w:t>ISU</w:t>
            </w:r>
          </w:p>
        </w:tc>
        <w:tc>
          <w:tcPr>
            <w:tcW w:w="1483" w:type="dxa"/>
          </w:tcPr>
          <w:p w:rsidR="008D42CF" w:rsidRPr="008E6B9C" w:rsidRDefault="008D42CF" w:rsidP="004D415B">
            <w:pPr>
              <w:rPr>
                <w:rFonts w:ascii="Times New Roman" w:hAnsi="Times New Roman" w:cs="Times New Roman"/>
                <w:color w:val="F79646" w:themeColor="accent6"/>
                <w:sz w:val="20"/>
                <w:szCs w:val="20"/>
              </w:rPr>
            </w:pPr>
            <w:r w:rsidRPr="008E6B9C">
              <w:rPr>
                <w:rFonts w:ascii="Times New Roman" w:hAnsi="Times New Roman" w:cs="Times New Roman"/>
                <w:color w:val="F79646" w:themeColor="accent6"/>
                <w:sz w:val="20"/>
                <w:szCs w:val="20"/>
              </w:rPr>
              <w:t>U of I Undergraduates</w:t>
            </w:r>
          </w:p>
        </w:tc>
        <w:tc>
          <w:tcPr>
            <w:tcW w:w="1202" w:type="dxa"/>
          </w:tcPr>
          <w:p w:rsidR="008D42CF" w:rsidRPr="008E6B9C" w:rsidRDefault="008D42CF" w:rsidP="004D415B">
            <w:pPr>
              <w:rPr>
                <w:rFonts w:ascii="Times New Roman" w:hAnsi="Times New Roman" w:cs="Times New Roman"/>
                <w:color w:val="F79646" w:themeColor="accent6"/>
                <w:sz w:val="20"/>
                <w:szCs w:val="20"/>
              </w:rPr>
            </w:pPr>
            <w:r w:rsidRPr="008E6B9C">
              <w:rPr>
                <w:rFonts w:ascii="Times New Roman" w:hAnsi="Times New Roman" w:cs="Times New Roman"/>
                <w:color w:val="F79646" w:themeColor="accent6"/>
                <w:sz w:val="20"/>
                <w:szCs w:val="20"/>
              </w:rPr>
              <w:t>U of I</w:t>
            </w:r>
          </w:p>
          <w:p w:rsidR="008D42CF" w:rsidRPr="008E6B9C" w:rsidRDefault="008D42CF" w:rsidP="004D415B">
            <w:pPr>
              <w:rPr>
                <w:rFonts w:ascii="Times New Roman" w:hAnsi="Times New Roman" w:cs="Times New Roman"/>
                <w:color w:val="F79646" w:themeColor="accent6"/>
                <w:sz w:val="20"/>
                <w:szCs w:val="20"/>
              </w:rPr>
            </w:pPr>
            <w:r w:rsidRPr="008E6B9C">
              <w:rPr>
                <w:rFonts w:ascii="Times New Roman" w:hAnsi="Times New Roman" w:cs="Times New Roman"/>
                <w:color w:val="F79646" w:themeColor="accent6"/>
                <w:sz w:val="20"/>
                <w:szCs w:val="20"/>
              </w:rPr>
              <w:t>Graduates</w:t>
            </w:r>
          </w:p>
        </w:tc>
      </w:tr>
      <w:tr w:rsidR="004D415B" w:rsidRPr="008E6B9C" w:rsidTr="004D415B">
        <w:tc>
          <w:tcPr>
            <w:tcW w:w="1175" w:type="dxa"/>
          </w:tcPr>
          <w:p w:rsidR="008D42CF" w:rsidRPr="008E6B9C" w:rsidRDefault="008D42CF" w:rsidP="004D415B">
            <w:pPr>
              <w:rPr>
                <w:rFonts w:ascii="Times New Roman" w:hAnsi="Times New Roman" w:cs="Times New Roman"/>
                <w:b/>
                <w:sz w:val="20"/>
                <w:szCs w:val="20"/>
              </w:rPr>
            </w:pPr>
            <w:r w:rsidRPr="008E6B9C">
              <w:rPr>
                <w:rFonts w:ascii="Times New Roman" w:hAnsi="Times New Roman" w:cs="Times New Roman"/>
                <w:b/>
                <w:sz w:val="20"/>
                <w:szCs w:val="20"/>
              </w:rPr>
              <w:t>Carrier</w:t>
            </w:r>
          </w:p>
        </w:tc>
        <w:tc>
          <w:tcPr>
            <w:tcW w:w="1430" w:type="dxa"/>
          </w:tcPr>
          <w:p w:rsidR="008D42CF" w:rsidRPr="008E6B9C" w:rsidRDefault="008D42CF" w:rsidP="004D415B">
            <w:pPr>
              <w:rPr>
                <w:rFonts w:ascii="Times New Roman" w:hAnsi="Times New Roman" w:cs="Times New Roman"/>
                <w:color w:val="C00000"/>
                <w:sz w:val="20"/>
                <w:szCs w:val="20"/>
              </w:rPr>
            </w:pPr>
            <w:r w:rsidRPr="008E6B9C">
              <w:rPr>
                <w:rFonts w:ascii="Times New Roman" w:hAnsi="Times New Roman" w:cs="Times New Roman"/>
                <w:color w:val="C00000"/>
                <w:sz w:val="20"/>
                <w:szCs w:val="20"/>
              </w:rPr>
              <w:t>Blue Cross Blue Shield</w:t>
            </w:r>
          </w:p>
        </w:tc>
        <w:tc>
          <w:tcPr>
            <w:tcW w:w="1430" w:type="dxa"/>
          </w:tcPr>
          <w:p w:rsidR="008D42CF" w:rsidRPr="008E6B9C" w:rsidRDefault="008D42CF" w:rsidP="004D415B">
            <w:pPr>
              <w:rPr>
                <w:rFonts w:ascii="Times New Roman" w:hAnsi="Times New Roman" w:cs="Times New Roman"/>
                <w:color w:val="943634" w:themeColor="accent2" w:themeShade="BF"/>
                <w:sz w:val="20"/>
                <w:szCs w:val="20"/>
              </w:rPr>
            </w:pPr>
            <w:proofErr w:type="spellStart"/>
            <w:r w:rsidRPr="008E6B9C">
              <w:rPr>
                <w:rFonts w:ascii="Times New Roman" w:hAnsi="Times New Roman" w:cs="Times New Roman"/>
                <w:color w:val="943634" w:themeColor="accent2" w:themeShade="BF"/>
                <w:sz w:val="20"/>
                <w:szCs w:val="20"/>
              </w:rPr>
              <w:t>Self Insured</w:t>
            </w:r>
            <w:proofErr w:type="spellEnd"/>
          </w:p>
        </w:tc>
        <w:tc>
          <w:tcPr>
            <w:tcW w:w="1078" w:type="dxa"/>
          </w:tcPr>
          <w:p w:rsidR="008D42CF" w:rsidRPr="008E6B9C" w:rsidRDefault="008D42CF" w:rsidP="004D415B">
            <w:pPr>
              <w:rPr>
                <w:rFonts w:ascii="Times New Roman" w:hAnsi="Times New Roman" w:cs="Times New Roman"/>
                <w:color w:val="548DD4" w:themeColor="text2" w:themeTint="99"/>
                <w:sz w:val="20"/>
                <w:szCs w:val="20"/>
              </w:rPr>
            </w:pPr>
            <w:proofErr w:type="spellStart"/>
            <w:r w:rsidRPr="008E6B9C">
              <w:rPr>
                <w:rFonts w:ascii="Times New Roman" w:hAnsi="Times New Roman" w:cs="Times New Roman"/>
                <w:color w:val="548DD4" w:themeColor="text2" w:themeTint="99"/>
                <w:sz w:val="20"/>
                <w:szCs w:val="20"/>
              </w:rPr>
              <w:t>Self Insured</w:t>
            </w:r>
            <w:proofErr w:type="spellEnd"/>
          </w:p>
        </w:tc>
        <w:tc>
          <w:tcPr>
            <w:tcW w:w="1430" w:type="dxa"/>
          </w:tcPr>
          <w:p w:rsidR="008D42CF" w:rsidRPr="008E6B9C" w:rsidRDefault="008D42CF" w:rsidP="004D415B">
            <w:pPr>
              <w:rPr>
                <w:rFonts w:ascii="Times New Roman" w:hAnsi="Times New Roman" w:cs="Times New Roman"/>
                <w:color w:val="7030A0"/>
                <w:sz w:val="20"/>
                <w:szCs w:val="20"/>
              </w:rPr>
            </w:pPr>
            <w:proofErr w:type="spellStart"/>
            <w:r w:rsidRPr="008E6B9C">
              <w:rPr>
                <w:rFonts w:ascii="Times New Roman" w:hAnsi="Times New Roman" w:cs="Times New Roman"/>
                <w:color w:val="7030A0"/>
                <w:sz w:val="20"/>
                <w:szCs w:val="20"/>
              </w:rPr>
              <w:t>Self Insured</w:t>
            </w:r>
            <w:proofErr w:type="spellEnd"/>
          </w:p>
        </w:tc>
        <w:tc>
          <w:tcPr>
            <w:tcW w:w="1079" w:type="dxa"/>
          </w:tcPr>
          <w:p w:rsidR="008D42CF" w:rsidRPr="008E6B9C" w:rsidRDefault="008D42CF" w:rsidP="004D415B">
            <w:pPr>
              <w:rPr>
                <w:rFonts w:ascii="Times New Roman" w:hAnsi="Times New Roman" w:cs="Times New Roman"/>
                <w:b/>
                <w:color w:val="FF0000"/>
                <w:sz w:val="20"/>
                <w:szCs w:val="20"/>
              </w:rPr>
            </w:pPr>
            <w:r w:rsidRPr="008E6B9C">
              <w:rPr>
                <w:rFonts w:ascii="Times New Roman" w:hAnsi="Times New Roman" w:cs="Times New Roman"/>
                <w:b/>
                <w:color w:val="FF0000"/>
                <w:sz w:val="20"/>
                <w:szCs w:val="20"/>
              </w:rPr>
              <w:t>Aetna Student Health</w:t>
            </w:r>
          </w:p>
        </w:tc>
        <w:tc>
          <w:tcPr>
            <w:tcW w:w="1483" w:type="dxa"/>
          </w:tcPr>
          <w:p w:rsidR="008D42CF" w:rsidRPr="008E6B9C" w:rsidRDefault="008D42CF" w:rsidP="004D415B">
            <w:pPr>
              <w:rPr>
                <w:rFonts w:ascii="Times New Roman" w:hAnsi="Times New Roman" w:cs="Times New Roman"/>
                <w:color w:val="F79646" w:themeColor="accent6"/>
                <w:sz w:val="20"/>
                <w:szCs w:val="20"/>
              </w:rPr>
            </w:pPr>
            <w:r w:rsidRPr="008E6B9C">
              <w:rPr>
                <w:rFonts w:ascii="Times New Roman" w:hAnsi="Times New Roman" w:cs="Times New Roman"/>
                <w:color w:val="F79646" w:themeColor="accent6"/>
                <w:sz w:val="20"/>
                <w:szCs w:val="20"/>
              </w:rPr>
              <w:t>United Healthcare</w:t>
            </w:r>
          </w:p>
        </w:tc>
        <w:tc>
          <w:tcPr>
            <w:tcW w:w="1202" w:type="dxa"/>
          </w:tcPr>
          <w:p w:rsidR="008D42CF" w:rsidRPr="008E6B9C" w:rsidRDefault="008D42CF" w:rsidP="004D415B">
            <w:pPr>
              <w:rPr>
                <w:rFonts w:ascii="Times New Roman" w:hAnsi="Times New Roman" w:cs="Times New Roman"/>
                <w:color w:val="F79646" w:themeColor="accent6"/>
                <w:sz w:val="20"/>
                <w:szCs w:val="20"/>
              </w:rPr>
            </w:pPr>
            <w:r w:rsidRPr="008E6B9C">
              <w:rPr>
                <w:rFonts w:ascii="Times New Roman" w:hAnsi="Times New Roman" w:cs="Times New Roman"/>
                <w:color w:val="F79646" w:themeColor="accent6"/>
                <w:sz w:val="20"/>
                <w:szCs w:val="20"/>
              </w:rPr>
              <w:t>United Healthcare</w:t>
            </w:r>
          </w:p>
        </w:tc>
      </w:tr>
      <w:tr w:rsidR="004D415B" w:rsidRPr="008E6B9C" w:rsidTr="004D415B">
        <w:trPr>
          <w:trHeight w:val="1505"/>
        </w:trPr>
        <w:tc>
          <w:tcPr>
            <w:tcW w:w="1175" w:type="dxa"/>
          </w:tcPr>
          <w:p w:rsidR="008D42CF" w:rsidRPr="008E6B9C" w:rsidRDefault="008D42CF" w:rsidP="004D415B">
            <w:pPr>
              <w:rPr>
                <w:rFonts w:ascii="Times New Roman" w:hAnsi="Times New Roman" w:cs="Times New Roman"/>
                <w:b/>
                <w:sz w:val="20"/>
                <w:szCs w:val="20"/>
              </w:rPr>
            </w:pPr>
            <w:r w:rsidRPr="008E6B9C">
              <w:rPr>
                <w:rFonts w:ascii="Times New Roman" w:hAnsi="Times New Roman" w:cs="Times New Roman"/>
                <w:b/>
                <w:sz w:val="20"/>
                <w:szCs w:val="20"/>
              </w:rPr>
              <w:t>Semester fee</w:t>
            </w:r>
          </w:p>
        </w:tc>
        <w:tc>
          <w:tcPr>
            <w:tcW w:w="1430" w:type="dxa"/>
          </w:tcPr>
          <w:p w:rsidR="008D42CF" w:rsidRPr="008E6B9C" w:rsidRDefault="008D42CF" w:rsidP="004D415B">
            <w:pPr>
              <w:rPr>
                <w:rFonts w:ascii="Times New Roman" w:hAnsi="Times New Roman" w:cs="Times New Roman"/>
                <w:color w:val="C00000"/>
                <w:sz w:val="20"/>
                <w:szCs w:val="20"/>
              </w:rPr>
            </w:pPr>
            <w:r w:rsidRPr="008E6B9C">
              <w:rPr>
                <w:rFonts w:ascii="Times New Roman" w:hAnsi="Times New Roman" w:cs="Times New Roman"/>
                <w:color w:val="C00000"/>
                <w:sz w:val="20"/>
                <w:szCs w:val="20"/>
              </w:rPr>
              <w:t>$530 fall;</w:t>
            </w:r>
          </w:p>
          <w:p w:rsidR="008D42CF" w:rsidRPr="008E6B9C" w:rsidRDefault="008D42CF" w:rsidP="004D415B">
            <w:pPr>
              <w:rPr>
                <w:rFonts w:ascii="Times New Roman" w:hAnsi="Times New Roman" w:cs="Times New Roman"/>
                <w:color w:val="C00000"/>
                <w:sz w:val="20"/>
                <w:szCs w:val="20"/>
              </w:rPr>
            </w:pPr>
            <w:r w:rsidRPr="008E6B9C">
              <w:rPr>
                <w:rFonts w:ascii="Times New Roman" w:hAnsi="Times New Roman" w:cs="Times New Roman"/>
                <w:color w:val="C00000"/>
                <w:sz w:val="20"/>
                <w:szCs w:val="20"/>
              </w:rPr>
              <w:t>$530 spring/summer combined;</w:t>
            </w:r>
          </w:p>
          <w:p w:rsidR="008D42CF" w:rsidRPr="008E6B9C" w:rsidRDefault="008D42CF" w:rsidP="004D415B">
            <w:pPr>
              <w:rPr>
                <w:rFonts w:ascii="Times New Roman" w:hAnsi="Times New Roman" w:cs="Times New Roman"/>
                <w:color w:val="C00000"/>
                <w:sz w:val="20"/>
                <w:szCs w:val="20"/>
              </w:rPr>
            </w:pPr>
            <w:r w:rsidRPr="008E6B9C">
              <w:rPr>
                <w:rFonts w:ascii="Times New Roman" w:hAnsi="Times New Roman" w:cs="Times New Roman"/>
                <w:color w:val="C00000"/>
                <w:sz w:val="20"/>
                <w:szCs w:val="20"/>
              </w:rPr>
              <w:t>$262 summer only</w:t>
            </w:r>
          </w:p>
        </w:tc>
        <w:tc>
          <w:tcPr>
            <w:tcW w:w="1430" w:type="dxa"/>
          </w:tcPr>
          <w:p w:rsidR="008D42CF" w:rsidRPr="008E6B9C" w:rsidRDefault="008D42CF" w:rsidP="004D415B">
            <w:pPr>
              <w:rPr>
                <w:rFonts w:ascii="Times New Roman" w:hAnsi="Times New Roman" w:cs="Times New Roman"/>
                <w:color w:val="943634" w:themeColor="accent2" w:themeShade="BF"/>
                <w:sz w:val="20"/>
                <w:szCs w:val="20"/>
              </w:rPr>
            </w:pPr>
            <w:r w:rsidRPr="008E6B9C">
              <w:rPr>
                <w:rFonts w:ascii="Times New Roman" w:hAnsi="Times New Roman" w:cs="Times New Roman"/>
                <w:color w:val="943634" w:themeColor="accent2" w:themeShade="BF"/>
                <w:sz w:val="20"/>
                <w:szCs w:val="20"/>
              </w:rPr>
              <w:t>$405 fall;</w:t>
            </w:r>
          </w:p>
          <w:p w:rsidR="008D42CF" w:rsidRPr="008E6B9C" w:rsidRDefault="008D42CF" w:rsidP="004D415B">
            <w:pPr>
              <w:rPr>
                <w:rFonts w:ascii="Times New Roman" w:hAnsi="Times New Roman" w:cs="Times New Roman"/>
                <w:color w:val="943634" w:themeColor="accent2" w:themeShade="BF"/>
                <w:sz w:val="20"/>
                <w:szCs w:val="20"/>
              </w:rPr>
            </w:pPr>
            <w:r w:rsidRPr="008E6B9C">
              <w:rPr>
                <w:rFonts w:ascii="Times New Roman" w:hAnsi="Times New Roman" w:cs="Times New Roman"/>
                <w:color w:val="943634" w:themeColor="accent2" w:themeShade="BF"/>
                <w:sz w:val="20"/>
                <w:szCs w:val="20"/>
              </w:rPr>
              <w:t>$405 spring/summer combined;</w:t>
            </w:r>
          </w:p>
          <w:p w:rsidR="008D42CF" w:rsidRPr="008E6B9C" w:rsidRDefault="008D42CF" w:rsidP="004D415B">
            <w:pPr>
              <w:rPr>
                <w:rFonts w:ascii="Times New Roman" w:hAnsi="Times New Roman" w:cs="Times New Roman"/>
                <w:color w:val="943634" w:themeColor="accent2" w:themeShade="BF"/>
                <w:sz w:val="20"/>
                <w:szCs w:val="20"/>
              </w:rPr>
            </w:pPr>
            <w:r w:rsidRPr="008E6B9C">
              <w:rPr>
                <w:rFonts w:ascii="Times New Roman" w:hAnsi="Times New Roman" w:cs="Times New Roman"/>
                <w:color w:val="943634" w:themeColor="accent2" w:themeShade="BF"/>
                <w:sz w:val="20"/>
                <w:szCs w:val="20"/>
              </w:rPr>
              <w:t>$186.95 summer only</w:t>
            </w:r>
          </w:p>
        </w:tc>
        <w:tc>
          <w:tcPr>
            <w:tcW w:w="1078" w:type="dxa"/>
          </w:tcPr>
          <w:p w:rsidR="008D42CF" w:rsidRPr="008E6B9C" w:rsidRDefault="008D42CF" w:rsidP="004D415B">
            <w:pPr>
              <w:rPr>
                <w:rFonts w:ascii="Times New Roman" w:hAnsi="Times New Roman" w:cs="Times New Roman"/>
                <w:color w:val="548DD4" w:themeColor="text2" w:themeTint="99"/>
                <w:sz w:val="20"/>
                <w:szCs w:val="20"/>
              </w:rPr>
            </w:pPr>
            <w:r w:rsidRPr="008E6B9C">
              <w:rPr>
                <w:rFonts w:ascii="Times New Roman" w:hAnsi="Times New Roman" w:cs="Times New Roman"/>
                <w:color w:val="548DD4" w:themeColor="text2" w:themeTint="99"/>
                <w:sz w:val="20"/>
                <w:szCs w:val="20"/>
              </w:rPr>
              <w:t>$110 fall;</w:t>
            </w:r>
          </w:p>
          <w:p w:rsidR="008D42CF" w:rsidRPr="008E6B9C" w:rsidRDefault="008D42CF" w:rsidP="004D415B">
            <w:pPr>
              <w:rPr>
                <w:rFonts w:ascii="Times New Roman" w:hAnsi="Times New Roman" w:cs="Times New Roman"/>
                <w:color w:val="548DD4" w:themeColor="text2" w:themeTint="99"/>
                <w:sz w:val="20"/>
                <w:szCs w:val="20"/>
              </w:rPr>
            </w:pPr>
            <w:r w:rsidRPr="008E6B9C">
              <w:rPr>
                <w:rFonts w:ascii="Times New Roman" w:hAnsi="Times New Roman" w:cs="Times New Roman"/>
                <w:color w:val="548DD4" w:themeColor="text2" w:themeTint="99"/>
                <w:sz w:val="20"/>
                <w:szCs w:val="20"/>
              </w:rPr>
              <w:t>$110 spring;</w:t>
            </w:r>
          </w:p>
          <w:p w:rsidR="008D42CF" w:rsidRPr="008E6B9C" w:rsidRDefault="008D42CF" w:rsidP="004D415B">
            <w:pPr>
              <w:rPr>
                <w:rFonts w:ascii="Times New Roman" w:hAnsi="Times New Roman" w:cs="Times New Roman"/>
                <w:color w:val="548DD4" w:themeColor="text2" w:themeTint="99"/>
                <w:sz w:val="20"/>
                <w:szCs w:val="20"/>
              </w:rPr>
            </w:pPr>
            <w:r w:rsidRPr="008E6B9C">
              <w:rPr>
                <w:rFonts w:ascii="Times New Roman" w:hAnsi="Times New Roman" w:cs="Times New Roman"/>
                <w:color w:val="548DD4" w:themeColor="text2" w:themeTint="99"/>
                <w:sz w:val="20"/>
                <w:szCs w:val="20"/>
              </w:rPr>
              <w:t>$88 summer</w:t>
            </w:r>
          </w:p>
        </w:tc>
        <w:tc>
          <w:tcPr>
            <w:tcW w:w="1430" w:type="dxa"/>
          </w:tcPr>
          <w:p w:rsidR="008D42CF" w:rsidRPr="008E6B9C" w:rsidRDefault="008D42CF" w:rsidP="004D415B">
            <w:pPr>
              <w:rPr>
                <w:rFonts w:ascii="Times New Roman" w:hAnsi="Times New Roman" w:cs="Times New Roman"/>
                <w:color w:val="7030A0"/>
                <w:sz w:val="20"/>
                <w:szCs w:val="20"/>
              </w:rPr>
            </w:pPr>
            <w:r w:rsidRPr="008E6B9C">
              <w:rPr>
                <w:rFonts w:ascii="Times New Roman" w:hAnsi="Times New Roman" w:cs="Times New Roman"/>
                <w:color w:val="7030A0"/>
                <w:sz w:val="20"/>
                <w:szCs w:val="20"/>
              </w:rPr>
              <w:t>$413  fall;</w:t>
            </w:r>
          </w:p>
          <w:p w:rsidR="008D42CF" w:rsidRPr="008E6B9C" w:rsidRDefault="008D42CF" w:rsidP="004D415B">
            <w:pPr>
              <w:rPr>
                <w:rFonts w:ascii="Times New Roman" w:hAnsi="Times New Roman" w:cs="Times New Roman"/>
                <w:color w:val="7030A0"/>
                <w:sz w:val="20"/>
                <w:szCs w:val="20"/>
              </w:rPr>
            </w:pPr>
            <w:r w:rsidRPr="008E6B9C">
              <w:rPr>
                <w:rFonts w:ascii="Times New Roman" w:hAnsi="Times New Roman" w:cs="Times New Roman"/>
                <w:color w:val="7030A0"/>
                <w:sz w:val="20"/>
                <w:szCs w:val="20"/>
              </w:rPr>
              <w:t>$413 spring/summer combined; $138 summer only</w:t>
            </w:r>
          </w:p>
        </w:tc>
        <w:tc>
          <w:tcPr>
            <w:tcW w:w="1079" w:type="dxa"/>
          </w:tcPr>
          <w:p w:rsidR="008D42CF" w:rsidRPr="008E6B9C" w:rsidRDefault="008D42CF" w:rsidP="004D415B">
            <w:pPr>
              <w:rPr>
                <w:rFonts w:ascii="Times New Roman" w:hAnsi="Times New Roman" w:cs="Times New Roman"/>
                <w:b/>
                <w:color w:val="FF0000"/>
                <w:sz w:val="20"/>
                <w:szCs w:val="20"/>
              </w:rPr>
            </w:pPr>
            <w:r w:rsidRPr="008E6B9C">
              <w:rPr>
                <w:rFonts w:ascii="Times New Roman" w:hAnsi="Times New Roman" w:cs="Times New Roman"/>
                <w:b/>
                <w:color w:val="FF0000"/>
                <w:sz w:val="20"/>
                <w:szCs w:val="20"/>
              </w:rPr>
              <w:t>$218 fall;</w:t>
            </w:r>
          </w:p>
          <w:p w:rsidR="008D42CF" w:rsidRPr="008E6B9C" w:rsidRDefault="008D42CF" w:rsidP="004D415B">
            <w:pPr>
              <w:rPr>
                <w:rFonts w:ascii="Times New Roman" w:hAnsi="Times New Roman" w:cs="Times New Roman"/>
                <w:b/>
                <w:color w:val="FF0000"/>
                <w:sz w:val="20"/>
                <w:szCs w:val="20"/>
              </w:rPr>
            </w:pPr>
            <w:r w:rsidRPr="008E6B9C">
              <w:rPr>
                <w:rFonts w:ascii="Times New Roman" w:hAnsi="Times New Roman" w:cs="Times New Roman"/>
                <w:b/>
                <w:color w:val="FF0000"/>
                <w:sz w:val="20"/>
                <w:szCs w:val="20"/>
              </w:rPr>
              <w:t>$218  spring;</w:t>
            </w:r>
          </w:p>
          <w:p w:rsidR="008D42CF" w:rsidRPr="008E6B9C" w:rsidRDefault="008D42CF" w:rsidP="004D415B">
            <w:pPr>
              <w:rPr>
                <w:rFonts w:ascii="Times New Roman" w:hAnsi="Times New Roman" w:cs="Times New Roman"/>
                <w:b/>
                <w:color w:val="FF0000"/>
                <w:sz w:val="20"/>
                <w:szCs w:val="20"/>
              </w:rPr>
            </w:pPr>
            <w:r w:rsidRPr="008E6B9C">
              <w:rPr>
                <w:rFonts w:ascii="Times New Roman" w:hAnsi="Times New Roman" w:cs="Times New Roman"/>
                <w:b/>
                <w:color w:val="FF0000"/>
                <w:sz w:val="20"/>
                <w:szCs w:val="20"/>
              </w:rPr>
              <w:t>$165</w:t>
            </w:r>
          </w:p>
          <w:p w:rsidR="008D42CF" w:rsidRPr="008E6B9C" w:rsidRDefault="008D42CF" w:rsidP="004D415B">
            <w:pPr>
              <w:rPr>
                <w:rFonts w:ascii="Times New Roman" w:hAnsi="Times New Roman" w:cs="Times New Roman"/>
                <w:b/>
                <w:color w:val="FF0000"/>
                <w:sz w:val="20"/>
                <w:szCs w:val="20"/>
              </w:rPr>
            </w:pPr>
            <w:r w:rsidRPr="008E6B9C">
              <w:rPr>
                <w:rFonts w:ascii="Times New Roman" w:hAnsi="Times New Roman" w:cs="Times New Roman"/>
                <w:b/>
                <w:color w:val="FF0000"/>
                <w:sz w:val="20"/>
                <w:szCs w:val="20"/>
              </w:rPr>
              <w:t>summer</w:t>
            </w:r>
          </w:p>
        </w:tc>
        <w:tc>
          <w:tcPr>
            <w:tcW w:w="1483" w:type="dxa"/>
          </w:tcPr>
          <w:p w:rsidR="008D42CF" w:rsidRPr="008E6B9C" w:rsidRDefault="008D42CF" w:rsidP="004D415B">
            <w:pPr>
              <w:rPr>
                <w:rFonts w:ascii="Times New Roman" w:hAnsi="Times New Roman" w:cs="Times New Roman"/>
                <w:color w:val="F79646" w:themeColor="accent6"/>
                <w:sz w:val="20"/>
                <w:szCs w:val="20"/>
              </w:rPr>
            </w:pPr>
            <w:r w:rsidRPr="008E6B9C">
              <w:rPr>
                <w:rFonts w:ascii="Times New Roman" w:hAnsi="Times New Roman" w:cs="Times New Roman"/>
                <w:color w:val="F79646" w:themeColor="accent6"/>
                <w:sz w:val="20"/>
                <w:szCs w:val="20"/>
              </w:rPr>
              <w:t>$254 fall;</w:t>
            </w:r>
          </w:p>
          <w:p w:rsidR="008D42CF" w:rsidRPr="008E6B9C" w:rsidRDefault="008D42CF" w:rsidP="004D415B">
            <w:pPr>
              <w:rPr>
                <w:rFonts w:ascii="Times New Roman" w:hAnsi="Times New Roman" w:cs="Times New Roman"/>
                <w:color w:val="F79646" w:themeColor="accent6"/>
                <w:sz w:val="20"/>
                <w:szCs w:val="20"/>
              </w:rPr>
            </w:pPr>
            <w:r w:rsidRPr="008E6B9C">
              <w:rPr>
                <w:rFonts w:ascii="Times New Roman" w:hAnsi="Times New Roman" w:cs="Times New Roman"/>
                <w:color w:val="F79646" w:themeColor="accent6"/>
                <w:sz w:val="20"/>
                <w:szCs w:val="20"/>
              </w:rPr>
              <w:t>$254 spring;</w:t>
            </w:r>
          </w:p>
          <w:p w:rsidR="008D42CF" w:rsidRPr="008E6B9C" w:rsidRDefault="008D42CF" w:rsidP="004D415B">
            <w:pPr>
              <w:rPr>
                <w:rFonts w:ascii="Times New Roman" w:hAnsi="Times New Roman" w:cs="Times New Roman"/>
                <w:color w:val="F79646" w:themeColor="accent6"/>
                <w:sz w:val="20"/>
                <w:szCs w:val="20"/>
              </w:rPr>
            </w:pPr>
            <w:r w:rsidRPr="008E6B9C">
              <w:rPr>
                <w:rFonts w:ascii="Times New Roman" w:hAnsi="Times New Roman" w:cs="Times New Roman"/>
                <w:color w:val="F79646" w:themeColor="accent6"/>
                <w:sz w:val="20"/>
                <w:szCs w:val="20"/>
              </w:rPr>
              <w:t>$254 summer</w:t>
            </w:r>
          </w:p>
        </w:tc>
        <w:tc>
          <w:tcPr>
            <w:tcW w:w="1202" w:type="dxa"/>
          </w:tcPr>
          <w:p w:rsidR="008D42CF" w:rsidRPr="008E6B9C" w:rsidRDefault="008D42CF" w:rsidP="004D415B">
            <w:pPr>
              <w:rPr>
                <w:rFonts w:ascii="Times New Roman" w:hAnsi="Times New Roman" w:cs="Times New Roman"/>
                <w:color w:val="F79646" w:themeColor="accent6"/>
                <w:sz w:val="20"/>
                <w:szCs w:val="20"/>
              </w:rPr>
            </w:pPr>
            <w:r w:rsidRPr="008E6B9C">
              <w:rPr>
                <w:rFonts w:ascii="Times New Roman" w:hAnsi="Times New Roman" w:cs="Times New Roman"/>
                <w:color w:val="F79646" w:themeColor="accent6"/>
                <w:sz w:val="20"/>
                <w:szCs w:val="20"/>
              </w:rPr>
              <w:t>$328 fall;</w:t>
            </w:r>
          </w:p>
          <w:p w:rsidR="008D42CF" w:rsidRPr="008E6B9C" w:rsidRDefault="008D42CF" w:rsidP="004D415B">
            <w:pPr>
              <w:rPr>
                <w:rFonts w:ascii="Times New Roman" w:hAnsi="Times New Roman" w:cs="Times New Roman"/>
                <w:color w:val="F79646" w:themeColor="accent6"/>
                <w:sz w:val="20"/>
                <w:szCs w:val="20"/>
              </w:rPr>
            </w:pPr>
            <w:r w:rsidRPr="008E6B9C">
              <w:rPr>
                <w:rFonts w:ascii="Times New Roman" w:hAnsi="Times New Roman" w:cs="Times New Roman"/>
                <w:color w:val="F79646" w:themeColor="accent6"/>
                <w:sz w:val="20"/>
                <w:szCs w:val="20"/>
              </w:rPr>
              <w:t>$328 spring; $328 summer</w:t>
            </w:r>
          </w:p>
        </w:tc>
      </w:tr>
      <w:tr w:rsidR="004D415B" w:rsidRPr="008E6B9C" w:rsidTr="004D415B">
        <w:tc>
          <w:tcPr>
            <w:tcW w:w="1175" w:type="dxa"/>
          </w:tcPr>
          <w:p w:rsidR="008D42CF" w:rsidRPr="008E6B9C" w:rsidRDefault="008D42CF" w:rsidP="004D415B">
            <w:pPr>
              <w:rPr>
                <w:rFonts w:ascii="Times New Roman" w:hAnsi="Times New Roman" w:cs="Times New Roman"/>
                <w:b/>
                <w:sz w:val="20"/>
                <w:szCs w:val="20"/>
              </w:rPr>
            </w:pPr>
            <w:r w:rsidRPr="008E6B9C">
              <w:rPr>
                <w:rFonts w:ascii="Times New Roman" w:hAnsi="Times New Roman" w:cs="Times New Roman"/>
                <w:b/>
                <w:sz w:val="20"/>
                <w:szCs w:val="20"/>
              </w:rPr>
              <w:t>Deductible</w:t>
            </w:r>
          </w:p>
        </w:tc>
        <w:tc>
          <w:tcPr>
            <w:tcW w:w="1430" w:type="dxa"/>
          </w:tcPr>
          <w:p w:rsidR="008D42CF" w:rsidRPr="008E6B9C" w:rsidRDefault="008D42CF" w:rsidP="004D415B">
            <w:pPr>
              <w:rPr>
                <w:rFonts w:ascii="Times New Roman" w:hAnsi="Times New Roman" w:cs="Times New Roman"/>
                <w:color w:val="C00000"/>
                <w:sz w:val="20"/>
                <w:szCs w:val="20"/>
              </w:rPr>
            </w:pPr>
            <w:r w:rsidRPr="008E6B9C">
              <w:rPr>
                <w:rFonts w:ascii="Times New Roman" w:hAnsi="Times New Roman" w:cs="Times New Roman"/>
                <w:color w:val="C00000"/>
                <w:sz w:val="20"/>
                <w:szCs w:val="20"/>
              </w:rPr>
              <w:t>$250 annual in network, $700 out of network</w:t>
            </w:r>
          </w:p>
          <w:p w:rsidR="008D42CF" w:rsidRPr="008E6B9C" w:rsidRDefault="008D42CF" w:rsidP="004D415B">
            <w:pPr>
              <w:rPr>
                <w:rFonts w:ascii="Times New Roman" w:hAnsi="Times New Roman" w:cs="Times New Roman"/>
                <w:color w:val="C00000"/>
                <w:sz w:val="20"/>
                <w:szCs w:val="20"/>
              </w:rPr>
            </w:pPr>
            <w:r w:rsidRPr="008E6B9C">
              <w:rPr>
                <w:rFonts w:ascii="Times New Roman" w:hAnsi="Times New Roman" w:cs="Times New Roman"/>
                <w:color w:val="C00000"/>
                <w:sz w:val="20"/>
                <w:szCs w:val="20"/>
              </w:rPr>
              <w:t>(&amp; additional $150 each ER)</w:t>
            </w:r>
          </w:p>
        </w:tc>
        <w:tc>
          <w:tcPr>
            <w:tcW w:w="1430" w:type="dxa"/>
          </w:tcPr>
          <w:p w:rsidR="008D42CF" w:rsidRPr="008E6B9C" w:rsidRDefault="008D42CF" w:rsidP="004D415B">
            <w:pPr>
              <w:rPr>
                <w:rFonts w:ascii="Times New Roman" w:hAnsi="Times New Roman" w:cs="Times New Roman"/>
                <w:color w:val="943634" w:themeColor="accent2" w:themeShade="BF"/>
                <w:sz w:val="20"/>
                <w:szCs w:val="20"/>
              </w:rPr>
            </w:pPr>
            <w:r w:rsidRPr="008E6B9C">
              <w:rPr>
                <w:rFonts w:ascii="Times New Roman" w:hAnsi="Times New Roman" w:cs="Times New Roman"/>
                <w:color w:val="943634" w:themeColor="accent2" w:themeShade="BF"/>
                <w:sz w:val="20"/>
                <w:szCs w:val="20"/>
              </w:rPr>
              <w:t>$100 in-network,</w:t>
            </w:r>
          </w:p>
          <w:p w:rsidR="008D42CF" w:rsidRPr="008E6B9C" w:rsidRDefault="008D42CF" w:rsidP="004D415B">
            <w:pPr>
              <w:rPr>
                <w:rFonts w:ascii="Times New Roman" w:hAnsi="Times New Roman" w:cs="Times New Roman"/>
                <w:color w:val="943634" w:themeColor="accent2" w:themeShade="BF"/>
                <w:sz w:val="20"/>
                <w:szCs w:val="20"/>
              </w:rPr>
            </w:pPr>
            <w:r w:rsidRPr="008E6B9C">
              <w:rPr>
                <w:rFonts w:ascii="Times New Roman" w:hAnsi="Times New Roman" w:cs="Times New Roman"/>
                <w:color w:val="943634" w:themeColor="accent2" w:themeShade="BF"/>
                <w:sz w:val="20"/>
                <w:szCs w:val="20"/>
              </w:rPr>
              <w:t>$150 out of network</w:t>
            </w:r>
          </w:p>
        </w:tc>
        <w:tc>
          <w:tcPr>
            <w:tcW w:w="1078" w:type="dxa"/>
          </w:tcPr>
          <w:p w:rsidR="008D42CF" w:rsidRPr="008E6B9C" w:rsidRDefault="008D42CF" w:rsidP="004D415B">
            <w:pPr>
              <w:rPr>
                <w:rFonts w:ascii="Times New Roman" w:hAnsi="Times New Roman" w:cs="Times New Roman"/>
                <w:color w:val="548DD4" w:themeColor="text2" w:themeTint="99"/>
                <w:sz w:val="20"/>
                <w:szCs w:val="20"/>
              </w:rPr>
            </w:pPr>
            <w:r w:rsidRPr="008E6B9C">
              <w:rPr>
                <w:rFonts w:ascii="Times New Roman" w:hAnsi="Times New Roman" w:cs="Times New Roman"/>
                <w:color w:val="548DD4" w:themeColor="text2" w:themeTint="99"/>
                <w:sz w:val="20"/>
                <w:szCs w:val="20"/>
              </w:rPr>
              <w:t>$50 per condition</w:t>
            </w:r>
          </w:p>
        </w:tc>
        <w:tc>
          <w:tcPr>
            <w:tcW w:w="1430" w:type="dxa"/>
          </w:tcPr>
          <w:p w:rsidR="008D42CF" w:rsidRPr="008E6B9C" w:rsidRDefault="008D42CF" w:rsidP="004D415B">
            <w:pPr>
              <w:rPr>
                <w:rFonts w:ascii="Times New Roman" w:hAnsi="Times New Roman" w:cs="Times New Roman"/>
                <w:color w:val="7030A0"/>
                <w:sz w:val="20"/>
                <w:szCs w:val="20"/>
              </w:rPr>
            </w:pPr>
            <w:r w:rsidRPr="008E6B9C">
              <w:rPr>
                <w:rFonts w:ascii="Times New Roman" w:hAnsi="Times New Roman" w:cs="Times New Roman"/>
                <w:color w:val="7030A0"/>
                <w:sz w:val="20"/>
                <w:szCs w:val="20"/>
              </w:rPr>
              <w:t>$200 annual</w:t>
            </w:r>
          </w:p>
        </w:tc>
        <w:tc>
          <w:tcPr>
            <w:tcW w:w="1079" w:type="dxa"/>
          </w:tcPr>
          <w:p w:rsidR="008D42CF" w:rsidRPr="008E6B9C" w:rsidRDefault="008D42CF" w:rsidP="004D415B">
            <w:pPr>
              <w:rPr>
                <w:rFonts w:ascii="Times New Roman" w:hAnsi="Times New Roman" w:cs="Times New Roman"/>
                <w:b/>
                <w:color w:val="FF0000"/>
                <w:sz w:val="20"/>
                <w:szCs w:val="20"/>
              </w:rPr>
            </w:pPr>
            <w:r w:rsidRPr="008E6B9C">
              <w:rPr>
                <w:rFonts w:ascii="Times New Roman" w:hAnsi="Times New Roman" w:cs="Times New Roman"/>
                <w:b/>
                <w:color w:val="FF0000"/>
                <w:sz w:val="20"/>
                <w:szCs w:val="20"/>
              </w:rPr>
              <w:t>$50 annual; waived if other insurance</w:t>
            </w:r>
          </w:p>
        </w:tc>
        <w:tc>
          <w:tcPr>
            <w:tcW w:w="1483" w:type="dxa"/>
          </w:tcPr>
          <w:p w:rsidR="008D42CF" w:rsidRPr="008E6B9C" w:rsidRDefault="008D42CF" w:rsidP="004D415B">
            <w:pPr>
              <w:rPr>
                <w:rFonts w:ascii="Times New Roman" w:hAnsi="Times New Roman" w:cs="Times New Roman"/>
                <w:color w:val="F79646" w:themeColor="accent6"/>
                <w:sz w:val="20"/>
                <w:szCs w:val="20"/>
              </w:rPr>
            </w:pPr>
            <w:r w:rsidRPr="008E6B9C">
              <w:rPr>
                <w:rFonts w:ascii="Times New Roman" w:hAnsi="Times New Roman" w:cs="Times New Roman"/>
                <w:color w:val="F79646" w:themeColor="accent6"/>
                <w:sz w:val="20"/>
                <w:szCs w:val="20"/>
              </w:rPr>
              <w:t>$150 outpatient, $100 inpatient</w:t>
            </w:r>
          </w:p>
        </w:tc>
        <w:tc>
          <w:tcPr>
            <w:tcW w:w="1202" w:type="dxa"/>
          </w:tcPr>
          <w:p w:rsidR="008D42CF" w:rsidRPr="008E6B9C" w:rsidRDefault="008D42CF" w:rsidP="004D415B">
            <w:pPr>
              <w:rPr>
                <w:rFonts w:ascii="Times New Roman" w:hAnsi="Times New Roman" w:cs="Times New Roman"/>
                <w:color w:val="F79646" w:themeColor="accent6"/>
                <w:sz w:val="20"/>
                <w:szCs w:val="20"/>
              </w:rPr>
            </w:pPr>
            <w:r w:rsidRPr="008E6B9C">
              <w:rPr>
                <w:rFonts w:ascii="Times New Roman" w:hAnsi="Times New Roman" w:cs="Times New Roman"/>
                <w:color w:val="F79646" w:themeColor="accent6"/>
                <w:sz w:val="20"/>
                <w:szCs w:val="20"/>
              </w:rPr>
              <w:t>$150 outpatient,</w:t>
            </w:r>
          </w:p>
          <w:p w:rsidR="008D42CF" w:rsidRPr="008E6B9C" w:rsidRDefault="008D42CF" w:rsidP="004D415B">
            <w:pPr>
              <w:rPr>
                <w:rFonts w:ascii="Times New Roman" w:hAnsi="Times New Roman" w:cs="Times New Roman"/>
                <w:color w:val="F79646" w:themeColor="accent6"/>
                <w:sz w:val="20"/>
                <w:szCs w:val="20"/>
              </w:rPr>
            </w:pPr>
            <w:r w:rsidRPr="008E6B9C">
              <w:rPr>
                <w:rFonts w:ascii="Times New Roman" w:hAnsi="Times New Roman" w:cs="Times New Roman"/>
                <w:color w:val="F79646" w:themeColor="accent6"/>
                <w:sz w:val="20"/>
                <w:szCs w:val="20"/>
              </w:rPr>
              <w:t>$100 inpatient</w:t>
            </w:r>
          </w:p>
        </w:tc>
      </w:tr>
      <w:tr w:rsidR="004D415B" w:rsidRPr="008E6B9C" w:rsidTr="004D415B">
        <w:tc>
          <w:tcPr>
            <w:tcW w:w="1175" w:type="dxa"/>
          </w:tcPr>
          <w:p w:rsidR="008D42CF" w:rsidRPr="008E6B9C" w:rsidRDefault="008D42CF" w:rsidP="004D415B">
            <w:pPr>
              <w:rPr>
                <w:rFonts w:ascii="Times New Roman" w:hAnsi="Times New Roman" w:cs="Times New Roman"/>
                <w:b/>
                <w:sz w:val="20"/>
                <w:szCs w:val="20"/>
              </w:rPr>
            </w:pPr>
            <w:r w:rsidRPr="008E6B9C">
              <w:rPr>
                <w:rFonts w:ascii="Times New Roman" w:hAnsi="Times New Roman" w:cs="Times New Roman"/>
                <w:b/>
                <w:sz w:val="20"/>
                <w:szCs w:val="20"/>
              </w:rPr>
              <w:t>Stop Loss (student maximum out of pocket per policy year)</w:t>
            </w:r>
          </w:p>
        </w:tc>
        <w:tc>
          <w:tcPr>
            <w:tcW w:w="1430" w:type="dxa"/>
          </w:tcPr>
          <w:p w:rsidR="008D42CF" w:rsidRPr="008E6B9C" w:rsidRDefault="008D42CF" w:rsidP="004D415B">
            <w:pPr>
              <w:rPr>
                <w:rFonts w:ascii="Times New Roman" w:hAnsi="Times New Roman" w:cs="Times New Roman"/>
                <w:color w:val="C00000"/>
                <w:sz w:val="20"/>
                <w:szCs w:val="20"/>
              </w:rPr>
            </w:pPr>
            <w:r w:rsidRPr="008E6B9C">
              <w:rPr>
                <w:rFonts w:ascii="Times New Roman" w:hAnsi="Times New Roman" w:cs="Times New Roman"/>
                <w:color w:val="C00000"/>
                <w:sz w:val="20"/>
                <w:szCs w:val="20"/>
              </w:rPr>
              <w:t>$5000</w:t>
            </w:r>
          </w:p>
        </w:tc>
        <w:tc>
          <w:tcPr>
            <w:tcW w:w="1430" w:type="dxa"/>
          </w:tcPr>
          <w:p w:rsidR="008D42CF" w:rsidRPr="008E6B9C" w:rsidRDefault="008D42CF" w:rsidP="004D415B">
            <w:pPr>
              <w:rPr>
                <w:rFonts w:ascii="Times New Roman" w:hAnsi="Times New Roman" w:cs="Times New Roman"/>
                <w:color w:val="943634" w:themeColor="accent2" w:themeShade="BF"/>
                <w:sz w:val="20"/>
                <w:szCs w:val="20"/>
              </w:rPr>
            </w:pPr>
            <w:r w:rsidRPr="008E6B9C">
              <w:rPr>
                <w:rFonts w:ascii="Times New Roman" w:hAnsi="Times New Roman" w:cs="Times New Roman"/>
                <w:color w:val="943634" w:themeColor="accent2" w:themeShade="BF"/>
                <w:sz w:val="20"/>
                <w:szCs w:val="20"/>
              </w:rPr>
              <w:t>$1100 in-network,  $2150 out of network</w:t>
            </w:r>
          </w:p>
        </w:tc>
        <w:tc>
          <w:tcPr>
            <w:tcW w:w="1078" w:type="dxa"/>
          </w:tcPr>
          <w:p w:rsidR="008D42CF" w:rsidRPr="008E6B9C" w:rsidRDefault="008D42CF" w:rsidP="004D415B">
            <w:pPr>
              <w:rPr>
                <w:rFonts w:ascii="Times New Roman" w:hAnsi="Times New Roman" w:cs="Times New Roman"/>
                <w:color w:val="548DD4" w:themeColor="text2" w:themeTint="99"/>
                <w:sz w:val="20"/>
                <w:szCs w:val="20"/>
              </w:rPr>
            </w:pPr>
            <w:r w:rsidRPr="008E6B9C">
              <w:rPr>
                <w:rFonts w:ascii="Times New Roman" w:hAnsi="Times New Roman" w:cs="Times New Roman"/>
                <w:color w:val="548DD4" w:themeColor="text2" w:themeTint="99"/>
                <w:sz w:val="20"/>
                <w:szCs w:val="20"/>
              </w:rPr>
              <w:t>None</w:t>
            </w:r>
          </w:p>
        </w:tc>
        <w:tc>
          <w:tcPr>
            <w:tcW w:w="1430" w:type="dxa"/>
          </w:tcPr>
          <w:p w:rsidR="008D42CF" w:rsidRPr="008E6B9C" w:rsidRDefault="008D42CF" w:rsidP="004D415B">
            <w:pPr>
              <w:rPr>
                <w:rFonts w:ascii="Times New Roman" w:hAnsi="Times New Roman" w:cs="Times New Roman"/>
                <w:color w:val="7030A0"/>
                <w:sz w:val="20"/>
                <w:szCs w:val="20"/>
              </w:rPr>
            </w:pPr>
            <w:r w:rsidRPr="008E6B9C">
              <w:rPr>
                <w:rFonts w:ascii="Times New Roman" w:hAnsi="Times New Roman" w:cs="Times New Roman"/>
                <w:color w:val="7030A0"/>
                <w:sz w:val="20"/>
                <w:szCs w:val="20"/>
              </w:rPr>
              <w:t>None</w:t>
            </w:r>
          </w:p>
        </w:tc>
        <w:tc>
          <w:tcPr>
            <w:tcW w:w="1079" w:type="dxa"/>
          </w:tcPr>
          <w:p w:rsidR="008D42CF" w:rsidRPr="008E6B9C" w:rsidRDefault="008D42CF" w:rsidP="004D415B">
            <w:pPr>
              <w:rPr>
                <w:rFonts w:ascii="Times New Roman" w:hAnsi="Times New Roman" w:cs="Times New Roman"/>
                <w:b/>
                <w:color w:val="FF0000"/>
                <w:sz w:val="20"/>
                <w:szCs w:val="20"/>
              </w:rPr>
            </w:pPr>
            <w:r w:rsidRPr="008E6B9C">
              <w:rPr>
                <w:rFonts w:ascii="Times New Roman" w:hAnsi="Times New Roman" w:cs="Times New Roman"/>
                <w:b/>
                <w:color w:val="FF0000"/>
                <w:sz w:val="20"/>
                <w:szCs w:val="20"/>
              </w:rPr>
              <w:t>$1000</w:t>
            </w:r>
          </w:p>
        </w:tc>
        <w:tc>
          <w:tcPr>
            <w:tcW w:w="1483" w:type="dxa"/>
          </w:tcPr>
          <w:p w:rsidR="008D42CF" w:rsidRPr="008E6B9C" w:rsidRDefault="008D42CF" w:rsidP="004D415B">
            <w:pPr>
              <w:rPr>
                <w:rFonts w:ascii="Times New Roman" w:hAnsi="Times New Roman" w:cs="Times New Roman"/>
                <w:color w:val="F79646" w:themeColor="accent6"/>
                <w:sz w:val="20"/>
                <w:szCs w:val="20"/>
              </w:rPr>
            </w:pPr>
            <w:r w:rsidRPr="008E6B9C">
              <w:rPr>
                <w:rFonts w:ascii="Times New Roman" w:hAnsi="Times New Roman" w:cs="Times New Roman"/>
                <w:color w:val="F79646" w:themeColor="accent6"/>
                <w:sz w:val="20"/>
                <w:szCs w:val="20"/>
              </w:rPr>
              <w:t>$2000 plus deductible Inpatient, none outpatient</w:t>
            </w:r>
          </w:p>
        </w:tc>
        <w:tc>
          <w:tcPr>
            <w:tcW w:w="1202" w:type="dxa"/>
          </w:tcPr>
          <w:p w:rsidR="008D42CF" w:rsidRPr="008E6B9C" w:rsidRDefault="008D42CF" w:rsidP="004D415B">
            <w:pPr>
              <w:rPr>
                <w:rFonts w:ascii="Times New Roman" w:hAnsi="Times New Roman" w:cs="Times New Roman"/>
                <w:color w:val="F79646" w:themeColor="accent6"/>
                <w:sz w:val="20"/>
                <w:szCs w:val="20"/>
              </w:rPr>
            </w:pPr>
            <w:r w:rsidRPr="008E6B9C">
              <w:rPr>
                <w:rFonts w:ascii="Times New Roman" w:hAnsi="Times New Roman" w:cs="Times New Roman"/>
                <w:color w:val="F79646" w:themeColor="accent6"/>
                <w:sz w:val="20"/>
                <w:szCs w:val="20"/>
              </w:rPr>
              <w:t xml:space="preserve">$1800 plus deductible </w:t>
            </w:r>
          </w:p>
        </w:tc>
      </w:tr>
      <w:tr w:rsidR="004D415B" w:rsidRPr="008E6B9C" w:rsidTr="004D415B">
        <w:tc>
          <w:tcPr>
            <w:tcW w:w="1175" w:type="dxa"/>
          </w:tcPr>
          <w:p w:rsidR="008D42CF" w:rsidRPr="008E6B9C" w:rsidRDefault="008D42CF" w:rsidP="004D415B">
            <w:pPr>
              <w:rPr>
                <w:rFonts w:ascii="Times New Roman" w:hAnsi="Times New Roman" w:cs="Times New Roman"/>
                <w:b/>
                <w:sz w:val="20"/>
                <w:szCs w:val="20"/>
              </w:rPr>
            </w:pPr>
            <w:r w:rsidRPr="008E6B9C">
              <w:rPr>
                <w:rFonts w:ascii="Times New Roman" w:hAnsi="Times New Roman" w:cs="Times New Roman"/>
                <w:b/>
                <w:sz w:val="20"/>
                <w:szCs w:val="20"/>
              </w:rPr>
              <w:t>Plan Maximum</w:t>
            </w:r>
          </w:p>
        </w:tc>
        <w:tc>
          <w:tcPr>
            <w:tcW w:w="1430" w:type="dxa"/>
          </w:tcPr>
          <w:p w:rsidR="008D42CF" w:rsidRPr="008E6B9C" w:rsidRDefault="008D42CF" w:rsidP="004D415B">
            <w:pPr>
              <w:rPr>
                <w:rFonts w:ascii="Times New Roman" w:hAnsi="Times New Roman" w:cs="Times New Roman"/>
                <w:color w:val="C00000"/>
                <w:sz w:val="20"/>
                <w:szCs w:val="20"/>
              </w:rPr>
            </w:pPr>
            <w:r w:rsidRPr="008E6B9C">
              <w:rPr>
                <w:rFonts w:ascii="Times New Roman" w:hAnsi="Times New Roman" w:cs="Times New Roman"/>
                <w:color w:val="C00000"/>
                <w:sz w:val="20"/>
                <w:szCs w:val="20"/>
              </w:rPr>
              <w:t>$500,000 annual</w:t>
            </w:r>
          </w:p>
        </w:tc>
        <w:tc>
          <w:tcPr>
            <w:tcW w:w="1430" w:type="dxa"/>
          </w:tcPr>
          <w:p w:rsidR="008D42CF" w:rsidRPr="008E6B9C" w:rsidRDefault="008D42CF" w:rsidP="004D415B">
            <w:pPr>
              <w:rPr>
                <w:rFonts w:ascii="Times New Roman" w:hAnsi="Times New Roman" w:cs="Times New Roman"/>
                <w:color w:val="943634" w:themeColor="accent2" w:themeShade="BF"/>
                <w:sz w:val="20"/>
                <w:szCs w:val="20"/>
              </w:rPr>
            </w:pPr>
            <w:r w:rsidRPr="008E6B9C">
              <w:rPr>
                <w:rFonts w:ascii="Times New Roman" w:hAnsi="Times New Roman" w:cs="Times New Roman"/>
                <w:color w:val="943634" w:themeColor="accent2" w:themeShade="BF"/>
                <w:sz w:val="20"/>
                <w:szCs w:val="20"/>
              </w:rPr>
              <w:t>$250,000 lifetime</w:t>
            </w:r>
          </w:p>
        </w:tc>
        <w:tc>
          <w:tcPr>
            <w:tcW w:w="1078" w:type="dxa"/>
          </w:tcPr>
          <w:p w:rsidR="008D42CF" w:rsidRPr="008E6B9C" w:rsidRDefault="008D42CF" w:rsidP="004D415B">
            <w:pPr>
              <w:rPr>
                <w:rFonts w:ascii="Times New Roman" w:hAnsi="Times New Roman" w:cs="Times New Roman"/>
                <w:color w:val="548DD4" w:themeColor="text2" w:themeTint="99"/>
                <w:sz w:val="20"/>
                <w:szCs w:val="20"/>
              </w:rPr>
            </w:pPr>
            <w:r w:rsidRPr="008E6B9C">
              <w:rPr>
                <w:rFonts w:ascii="Times New Roman" w:hAnsi="Times New Roman" w:cs="Times New Roman"/>
                <w:color w:val="548DD4" w:themeColor="text2" w:themeTint="99"/>
                <w:sz w:val="20"/>
                <w:szCs w:val="20"/>
              </w:rPr>
              <w:t>$25,000 per condition;</w:t>
            </w:r>
          </w:p>
          <w:p w:rsidR="008D42CF" w:rsidRPr="008E6B9C" w:rsidRDefault="008D42CF" w:rsidP="004D415B">
            <w:pPr>
              <w:rPr>
                <w:rFonts w:ascii="Times New Roman" w:hAnsi="Times New Roman" w:cs="Times New Roman"/>
                <w:color w:val="548DD4" w:themeColor="text2" w:themeTint="99"/>
                <w:sz w:val="20"/>
                <w:szCs w:val="20"/>
              </w:rPr>
            </w:pPr>
            <w:r w:rsidRPr="008E6B9C">
              <w:rPr>
                <w:rFonts w:ascii="Times New Roman" w:hAnsi="Times New Roman" w:cs="Times New Roman"/>
                <w:color w:val="548DD4" w:themeColor="text2" w:themeTint="99"/>
                <w:sz w:val="20"/>
                <w:szCs w:val="20"/>
              </w:rPr>
              <w:t>$5,000 mental health</w:t>
            </w:r>
          </w:p>
        </w:tc>
        <w:tc>
          <w:tcPr>
            <w:tcW w:w="1430" w:type="dxa"/>
          </w:tcPr>
          <w:p w:rsidR="008D42CF" w:rsidRPr="008E6B9C" w:rsidRDefault="008D42CF" w:rsidP="004D415B">
            <w:pPr>
              <w:rPr>
                <w:rFonts w:ascii="Times New Roman" w:hAnsi="Times New Roman" w:cs="Times New Roman"/>
                <w:color w:val="7030A0"/>
                <w:sz w:val="20"/>
                <w:szCs w:val="20"/>
              </w:rPr>
            </w:pPr>
            <w:r w:rsidRPr="008E6B9C">
              <w:rPr>
                <w:rFonts w:ascii="Times New Roman" w:hAnsi="Times New Roman" w:cs="Times New Roman"/>
                <w:color w:val="7030A0"/>
                <w:sz w:val="20"/>
                <w:szCs w:val="20"/>
              </w:rPr>
              <w:t>$250,000 lifetime</w:t>
            </w:r>
          </w:p>
        </w:tc>
        <w:tc>
          <w:tcPr>
            <w:tcW w:w="1079" w:type="dxa"/>
          </w:tcPr>
          <w:p w:rsidR="008D42CF" w:rsidRPr="008E6B9C" w:rsidRDefault="008D42CF" w:rsidP="004D415B">
            <w:pPr>
              <w:rPr>
                <w:rFonts w:ascii="Times New Roman" w:hAnsi="Times New Roman" w:cs="Times New Roman"/>
                <w:b/>
                <w:color w:val="FF0000"/>
                <w:sz w:val="20"/>
                <w:szCs w:val="20"/>
              </w:rPr>
            </w:pPr>
            <w:r w:rsidRPr="008E6B9C">
              <w:rPr>
                <w:rFonts w:ascii="Times New Roman" w:hAnsi="Times New Roman" w:cs="Times New Roman"/>
                <w:b/>
                <w:color w:val="FF0000"/>
                <w:sz w:val="20"/>
                <w:szCs w:val="20"/>
              </w:rPr>
              <w:t>$1 million annual</w:t>
            </w:r>
          </w:p>
        </w:tc>
        <w:tc>
          <w:tcPr>
            <w:tcW w:w="1483" w:type="dxa"/>
          </w:tcPr>
          <w:p w:rsidR="008D42CF" w:rsidRPr="008E6B9C" w:rsidRDefault="008D42CF" w:rsidP="004D415B">
            <w:pPr>
              <w:rPr>
                <w:rFonts w:ascii="Times New Roman" w:hAnsi="Times New Roman" w:cs="Times New Roman"/>
                <w:color w:val="F79646" w:themeColor="accent6"/>
                <w:sz w:val="20"/>
                <w:szCs w:val="20"/>
              </w:rPr>
            </w:pPr>
            <w:r w:rsidRPr="008E6B9C">
              <w:rPr>
                <w:rFonts w:ascii="Times New Roman" w:hAnsi="Times New Roman" w:cs="Times New Roman"/>
                <w:color w:val="F79646" w:themeColor="accent6"/>
                <w:sz w:val="20"/>
                <w:szCs w:val="20"/>
              </w:rPr>
              <w:t>$500,000</w:t>
            </w:r>
          </w:p>
          <w:p w:rsidR="008D42CF" w:rsidRPr="008E6B9C" w:rsidRDefault="008D42CF" w:rsidP="004D415B">
            <w:pPr>
              <w:rPr>
                <w:rFonts w:ascii="Times New Roman" w:hAnsi="Times New Roman" w:cs="Times New Roman"/>
                <w:color w:val="F79646" w:themeColor="accent6"/>
                <w:sz w:val="20"/>
                <w:szCs w:val="20"/>
              </w:rPr>
            </w:pPr>
            <w:r w:rsidRPr="008E6B9C">
              <w:rPr>
                <w:rFonts w:ascii="Times New Roman" w:hAnsi="Times New Roman" w:cs="Times New Roman"/>
                <w:color w:val="F79646" w:themeColor="accent6"/>
                <w:sz w:val="20"/>
                <w:szCs w:val="20"/>
              </w:rPr>
              <w:t>per condition</w:t>
            </w:r>
          </w:p>
        </w:tc>
        <w:tc>
          <w:tcPr>
            <w:tcW w:w="1202" w:type="dxa"/>
          </w:tcPr>
          <w:p w:rsidR="008D42CF" w:rsidRPr="008E6B9C" w:rsidRDefault="008D42CF" w:rsidP="004D415B">
            <w:pPr>
              <w:rPr>
                <w:rFonts w:ascii="Times New Roman" w:hAnsi="Times New Roman" w:cs="Times New Roman"/>
                <w:color w:val="F79646" w:themeColor="accent6"/>
                <w:sz w:val="20"/>
                <w:szCs w:val="20"/>
              </w:rPr>
            </w:pPr>
            <w:r w:rsidRPr="008E6B9C">
              <w:rPr>
                <w:rFonts w:ascii="Times New Roman" w:hAnsi="Times New Roman" w:cs="Times New Roman"/>
                <w:color w:val="F79646" w:themeColor="accent6"/>
                <w:sz w:val="20"/>
                <w:szCs w:val="20"/>
              </w:rPr>
              <w:t>$1 million annual</w:t>
            </w:r>
          </w:p>
        </w:tc>
      </w:tr>
    </w:tbl>
    <w:p w:rsidR="008D42CF" w:rsidRDefault="008D42CF" w:rsidP="008D42CF">
      <w:pPr>
        <w:pStyle w:val="Title"/>
        <w:rPr>
          <w:rFonts w:ascii="Times New Roman" w:hAnsi="Times New Roman" w:cs="Times New Roman"/>
          <w:sz w:val="20"/>
          <w:szCs w:val="20"/>
        </w:rPr>
      </w:pPr>
      <w:r>
        <w:rPr>
          <w:rFonts w:ascii="Times New Roman" w:hAnsi="Times New Roman" w:cs="Times New Roman"/>
          <w:sz w:val="44"/>
          <w:szCs w:val="44"/>
        </w:rPr>
        <w:t>Consortium Insurance Plan</w:t>
      </w:r>
    </w:p>
    <w:p w:rsidR="008D42CF" w:rsidRDefault="008D42CF" w:rsidP="008D42CF">
      <w:pPr>
        <w:rPr>
          <w:rFonts w:ascii="Times New Roman" w:hAnsi="Times New Roman"/>
          <w:sz w:val="20"/>
        </w:rPr>
      </w:pPr>
    </w:p>
    <w:p w:rsidR="008D42CF" w:rsidRDefault="008D42CF" w:rsidP="008D42CF">
      <w:pPr>
        <w:rPr>
          <w:rFonts w:ascii="Times New Roman" w:hAnsi="Times New Roman"/>
          <w:sz w:val="20"/>
        </w:rPr>
      </w:pPr>
    </w:p>
    <w:p w:rsidR="008D42CF" w:rsidRDefault="008D42CF" w:rsidP="008D42CF">
      <w:pPr>
        <w:rPr>
          <w:rFonts w:ascii="Times New Roman" w:hAnsi="Times New Roman"/>
          <w:sz w:val="20"/>
        </w:rPr>
      </w:pPr>
    </w:p>
    <w:p w:rsidR="008D42CF" w:rsidRDefault="008D42CF" w:rsidP="008D42CF">
      <w:pPr>
        <w:rPr>
          <w:rFonts w:ascii="Times New Roman" w:hAnsi="Times New Roman"/>
          <w:sz w:val="20"/>
        </w:rPr>
      </w:pPr>
    </w:p>
    <w:p w:rsidR="008D42CF" w:rsidRDefault="008D42CF" w:rsidP="008D42CF">
      <w:pPr>
        <w:rPr>
          <w:rFonts w:ascii="Times New Roman" w:hAnsi="Times New Roman"/>
          <w:sz w:val="20"/>
        </w:rPr>
      </w:pPr>
    </w:p>
    <w:p w:rsidR="008D42CF" w:rsidRDefault="008D42CF" w:rsidP="008D42CF">
      <w:pPr>
        <w:rPr>
          <w:rFonts w:ascii="Times New Roman" w:hAnsi="Times New Roman"/>
          <w:sz w:val="20"/>
        </w:rPr>
      </w:pPr>
    </w:p>
    <w:p w:rsidR="008D42CF" w:rsidRDefault="008D42CF" w:rsidP="008D42CF">
      <w:pPr>
        <w:rPr>
          <w:rFonts w:ascii="Times New Roman" w:hAnsi="Times New Roman"/>
          <w:sz w:val="20"/>
        </w:rPr>
      </w:pPr>
      <w:bookmarkStart w:id="0" w:name="_GoBack"/>
    </w:p>
    <w:bookmarkEnd w:id="0"/>
    <w:p w:rsidR="008D42CF" w:rsidRDefault="008D42CF" w:rsidP="008D42CF">
      <w:pPr>
        <w:rPr>
          <w:rFonts w:ascii="Times New Roman" w:hAnsi="Times New Roman"/>
          <w:sz w:val="20"/>
        </w:rPr>
      </w:pPr>
    </w:p>
    <w:p w:rsidR="008D42CF" w:rsidRDefault="008D42CF" w:rsidP="008D42CF">
      <w:pPr>
        <w:rPr>
          <w:rFonts w:ascii="Times New Roman" w:hAnsi="Times New Roman"/>
          <w:sz w:val="20"/>
        </w:rPr>
      </w:pPr>
      <w:r>
        <w:rPr>
          <w:rFonts w:ascii="Times New Roman" w:hAnsi="Times New Roman"/>
          <w:sz w:val="20"/>
        </w:rPr>
        <w:t xml:space="preserve">No </w:t>
      </w:r>
      <w:r w:rsidRPr="008E6B9C">
        <w:rPr>
          <w:rFonts w:ascii="Times New Roman" w:hAnsi="Times New Roman"/>
          <w:sz w:val="20"/>
        </w:rPr>
        <w:t xml:space="preserve">State schools offer prescription drug coverage for 2013-2014 policy </w:t>
      </w:r>
      <w:proofErr w:type="gramStart"/>
      <w:r w:rsidRPr="008E6B9C">
        <w:rPr>
          <w:rFonts w:ascii="Times New Roman" w:hAnsi="Times New Roman"/>
          <w:sz w:val="20"/>
        </w:rPr>
        <w:t>year</w:t>
      </w:r>
      <w:proofErr w:type="gramEnd"/>
      <w:r w:rsidRPr="008E6B9C">
        <w:rPr>
          <w:rFonts w:ascii="Times New Roman" w:hAnsi="Times New Roman"/>
          <w:sz w:val="20"/>
        </w:rPr>
        <w:t xml:space="preserve">. </w:t>
      </w:r>
    </w:p>
    <w:p w:rsidR="008D42CF" w:rsidRDefault="008D42CF" w:rsidP="008D42CF">
      <w:pPr>
        <w:rPr>
          <w:rFonts w:ascii="Times New Roman" w:hAnsi="Times New Roman"/>
          <w:sz w:val="20"/>
        </w:rPr>
      </w:pPr>
    </w:p>
    <w:p w:rsidR="008D42CF" w:rsidRPr="008E6B9C" w:rsidRDefault="008D42CF" w:rsidP="008D42CF">
      <w:pPr>
        <w:rPr>
          <w:rFonts w:ascii="Times New Roman" w:hAnsi="Times New Roman"/>
          <w:sz w:val="20"/>
        </w:rPr>
      </w:pPr>
      <w:r>
        <w:rPr>
          <w:rFonts w:ascii="Times New Roman" w:hAnsi="Times New Roman"/>
          <w:sz w:val="20"/>
        </w:rPr>
        <w:t>Compiled spring semester 2014.</w:t>
      </w:r>
    </w:p>
    <w:p w:rsidR="008D42CF" w:rsidRDefault="008D42CF" w:rsidP="00EC6ED5">
      <w:pPr>
        <w:tabs>
          <w:tab w:val="center" w:pos="8550"/>
        </w:tabs>
        <w:ind w:right="-630"/>
        <w:rPr>
          <w:rFonts w:ascii="Times New Roman" w:hAnsi="Times New Roman"/>
          <w:b/>
          <w:sz w:val="20"/>
          <w:u w:val="single"/>
        </w:rPr>
      </w:pPr>
    </w:p>
    <w:p w:rsidR="008D42CF" w:rsidRDefault="008D42CF" w:rsidP="00EC6ED5">
      <w:pPr>
        <w:tabs>
          <w:tab w:val="center" w:pos="8550"/>
        </w:tabs>
        <w:ind w:right="-630"/>
        <w:rPr>
          <w:rFonts w:ascii="Times New Roman" w:hAnsi="Times New Roman"/>
          <w:b/>
          <w:sz w:val="20"/>
          <w:u w:val="single"/>
        </w:rPr>
      </w:pPr>
    </w:p>
    <w:p w:rsidR="008D42CF" w:rsidRPr="00917CAD" w:rsidRDefault="008D42CF" w:rsidP="00EC6ED5">
      <w:pPr>
        <w:tabs>
          <w:tab w:val="center" w:pos="8550"/>
        </w:tabs>
        <w:ind w:right="-630"/>
        <w:rPr>
          <w:rFonts w:ascii="Times New Roman" w:hAnsi="Times New Roman"/>
          <w:b/>
          <w:sz w:val="20"/>
          <w:u w:val="single"/>
        </w:rPr>
      </w:pPr>
    </w:p>
    <w:sectPr w:rsidR="008D42CF" w:rsidRPr="00917CAD" w:rsidSect="008D42CF">
      <w:footerReference w:type="default" r:id="rId8"/>
      <w:pgSz w:w="12240" w:h="15840"/>
      <w:pgMar w:top="720" w:right="72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CAD" w:rsidRDefault="00917CAD" w:rsidP="007F4BB9">
      <w:r>
        <w:separator/>
      </w:r>
    </w:p>
  </w:endnote>
  <w:endnote w:type="continuationSeparator" w:id="0">
    <w:p w:rsidR="00917CAD" w:rsidRDefault="00917CAD" w:rsidP="007F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2CF" w:rsidRPr="008D42CF" w:rsidRDefault="008D42CF" w:rsidP="008D42CF">
    <w:pPr>
      <w:pStyle w:val="Footer"/>
      <w:rPr>
        <w:rFonts w:ascii="Times New Roman" w:hAnsi="Times New Roman"/>
        <w:sz w:val="20"/>
        <w:u w:val="single"/>
      </w:rPr>
    </w:pPr>
    <w:r w:rsidRPr="008D42CF">
      <w:rPr>
        <w:rFonts w:ascii="Times New Roman" w:hAnsi="Times New Roman"/>
        <w:sz w:val="20"/>
        <w:u w:val="single"/>
      </w:rPr>
      <w:t xml:space="preserve">Board of Trustees Illinois State University – Renewal Student Health Insurance       </w:t>
    </w:r>
    <w:r>
      <w:rPr>
        <w:rFonts w:ascii="Times New Roman" w:hAnsi="Times New Roman"/>
        <w:sz w:val="20"/>
        <w:u w:val="single"/>
      </w:rPr>
      <w:t xml:space="preserve">                                     </w:t>
    </w:r>
    <w:r w:rsidRPr="008D42CF">
      <w:rPr>
        <w:rFonts w:ascii="Times New Roman" w:hAnsi="Times New Roman"/>
        <w:sz w:val="20"/>
        <w:u w:val="single"/>
      </w:rPr>
      <w:t xml:space="preserve">      Page </w:t>
    </w:r>
    <w:sdt>
      <w:sdtPr>
        <w:rPr>
          <w:rFonts w:ascii="Times New Roman" w:hAnsi="Times New Roman"/>
          <w:sz w:val="20"/>
          <w:u w:val="single"/>
        </w:rPr>
        <w:id w:val="1532224587"/>
        <w:docPartObj>
          <w:docPartGallery w:val="Page Numbers (Bottom of Page)"/>
          <w:docPartUnique/>
        </w:docPartObj>
      </w:sdtPr>
      <w:sdtEndPr>
        <w:rPr>
          <w:noProof/>
        </w:rPr>
      </w:sdtEndPr>
      <w:sdtContent>
        <w:r w:rsidRPr="008D42CF">
          <w:rPr>
            <w:rFonts w:ascii="Times New Roman" w:hAnsi="Times New Roman"/>
            <w:sz w:val="20"/>
            <w:u w:val="single"/>
          </w:rPr>
          <w:fldChar w:fldCharType="begin"/>
        </w:r>
        <w:r w:rsidRPr="008D42CF">
          <w:rPr>
            <w:rFonts w:ascii="Times New Roman" w:hAnsi="Times New Roman"/>
            <w:sz w:val="20"/>
            <w:u w:val="single"/>
          </w:rPr>
          <w:instrText xml:space="preserve"> PAGE   \* MERGEFORMAT </w:instrText>
        </w:r>
        <w:r w:rsidRPr="008D42CF">
          <w:rPr>
            <w:rFonts w:ascii="Times New Roman" w:hAnsi="Times New Roman"/>
            <w:sz w:val="20"/>
            <w:u w:val="single"/>
          </w:rPr>
          <w:fldChar w:fldCharType="separate"/>
        </w:r>
        <w:r w:rsidR="004D415B">
          <w:rPr>
            <w:rFonts w:ascii="Times New Roman" w:hAnsi="Times New Roman"/>
            <w:noProof/>
            <w:sz w:val="20"/>
            <w:u w:val="single"/>
          </w:rPr>
          <w:t>3</w:t>
        </w:r>
        <w:r w:rsidRPr="008D42CF">
          <w:rPr>
            <w:rFonts w:ascii="Times New Roman" w:hAnsi="Times New Roman"/>
            <w:noProof/>
            <w:sz w:val="20"/>
            <w:u w:val="single"/>
          </w:rPr>
          <w:fldChar w:fldCharType="end"/>
        </w:r>
      </w:sdtContent>
    </w:sdt>
  </w:p>
  <w:p w:rsidR="00917CAD" w:rsidRPr="008D42CF" w:rsidRDefault="008D42CF" w:rsidP="008D42CF">
    <w:pPr>
      <w:pStyle w:val="Footer"/>
      <w:rPr>
        <w:rFonts w:ascii="Times New Roman" w:hAnsi="Times New Roman"/>
        <w:sz w:val="20"/>
      </w:rPr>
    </w:pPr>
    <w:r w:rsidRPr="008D42CF">
      <w:rPr>
        <w:rFonts w:ascii="Times New Roman" w:hAnsi="Times New Roman"/>
        <w:sz w:val="20"/>
      </w:rPr>
      <w:t>2/21/2014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CAD" w:rsidRDefault="00917CAD" w:rsidP="007F4BB9">
      <w:r>
        <w:separator/>
      </w:r>
    </w:p>
  </w:footnote>
  <w:footnote w:type="continuationSeparator" w:id="0">
    <w:p w:rsidR="00917CAD" w:rsidRDefault="00917CAD" w:rsidP="007F4B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86680"/>
    <w:multiLevelType w:val="hybridMultilevel"/>
    <w:tmpl w:val="650AA404"/>
    <w:lvl w:ilvl="0" w:tplc="403A57F2">
      <w:start w:val="1"/>
      <w:numFmt w:val="decimal"/>
      <w:lvlText w:val="%1."/>
      <w:lvlJc w:val="left"/>
      <w:pPr>
        <w:tabs>
          <w:tab w:val="num" w:pos="1044"/>
        </w:tabs>
        <w:ind w:left="1044" w:hanging="36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7D34"/>
    <w:rsid w:val="00092B86"/>
    <w:rsid w:val="000E5056"/>
    <w:rsid w:val="000F0251"/>
    <w:rsid w:val="000F0CD6"/>
    <w:rsid w:val="001338A2"/>
    <w:rsid w:val="00167C03"/>
    <w:rsid w:val="00195A06"/>
    <w:rsid w:val="001B5D99"/>
    <w:rsid w:val="001C350C"/>
    <w:rsid w:val="001D50A7"/>
    <w:rsid w:val="001F5E04"/>
    <w:rsid w:val="00210C64"/>
    <w:rsid w:val="00266A66"/>
    <w:rsid w:val="00275A41"/>
    <w:rsid w:val="002E0561"/>
    <w:rsid w:val="00307AEA"/>
    <w:rsid w:val="003D06AF"/>
    <w:rsid w:val="003D1A17"/>
    <w:rsid w:val="003F3097"/>
    <w:rsid w:val="00447D5C"/>
    <w:rsid w:val="004625C4"/>
    <w:rsid w:val="00467123"/>
    <w:rsid w:val="0049192A"/>
    <w:rsid w:val="004B5929"/>
    <w:rsid w:val="004D415B"/>
    <w:rsid w:val="004E5C61"/>
    <w:rsid w:val="004F2F88"/>
    <w:rsid w:val="00506FBD"/>
    <w:rsid w:val="005074E4"/>
    <w:rsid w:val="00515725"/>
    <w:rsid w:val="005267E3"/>
    <w:rsid w:val="0056203F"/>
    <w:rsid w:val="005C2FA5"/>
    <w:rsid w:val="005E4D37"/>
    <w:rsid w:val="005F53A2"/>
    <w:rsid w:val="00650757"/>
    <w:rsid w:val="00651E4A"/>
    <w:rsid w:val="00657D34"/>
    <w:rsid w:val="00687D23"/>
    <w:rsid w:val="006E10DC"/>
    <w:rsid w:val="006E5C7E"/>
    <w:rsid w:val="00731863"/>
    <w:rsid w:val="0075161E"/>
    <w:rsid w:val="00794BCB"/>
    <w:rsid w:val="007A6922"/>
    <w:rsid w:val="007B6120"/>
    <w:rsid w:val="007F4BB9"/>
    <w:rsid w:val="00817E81"/>
    <w:rsid w:val="008622E5"/>
    <w:rsid w:val="0087104F"/>
    <w:rsid w:val="00892854"/>
    <w:rsid w:val="008B584D"/>
    <w:rsid w:val="008C662B"/>
    <w:rsid w:val="008D14F6"/>
    <w:rsid w:val="008D42CF"/>
    <w:rsid w:val="00917CAD"/>
    <w:rsid w:val="00920628"/>
    <w:rsid w:val="00956015"/>
    <w:rsid w:val="009814EE"/>
    <w:rsid w:val="009A11DC"/>
    <w:rsid w:val="009B5766"/>
    <w:rsid w:val="009E1DE2"/>
    <w:rsid w:val="00A2168B"/>
    <w:rsid w:val="00A272D1"/>
    <w:rsid w:val="00A305E4"/>
    <w:rsid w:val="00A51EB4"/>
    <w:rsid w:val="00A5622C"/>
    <w:rsid w:val="00B02F10"/>
    <w:rsid w:val="00B04526"/>
    <w:rsid w:val="00B2620B"/>
    <w:rsid w:val="00B46FF9"/>
    <w:rsid w:val="00B7502A"/>
    <w:rsid w:val="00B844F0"/>
    <w:rsid w:val="00B8670D"/>
    <w:rsid w:val="00B92C6D"/>
    <w:rsid w:val="00BD6D12"/>
    <w:rsid w:val="00BE1742"/>
    <w:rsid w:val="00C42648"/>
    <w:rsid w:val="00C70EF6"/>
    <w:rsid w:val="00C94B5F"/>
    <w:rsid w:val="00CD28D8"/>
    <w:rsid w:val="00D076B9"/>
    <w:rsid w:val="00D102E4"/>
    <w:rsid w:val="00D443AE"/>
    <w:rsid w:val="00DF15D3"/>
    <w:rsid w:val="00E03098"/>
    <w:rsid w:val="00E0662C"/>
    <w:rsid w:val="00E43169"/>
    <w:rsid w:val="00E47429"/>
    <w:rsid w:val="00E53E1B"/>
    <w:rsid w:val="00E95BFF"/>
    <w:rsid w:val="00EC21E7"/>
    <w:rsid w:val="00EC6ED5"/>
    <w:rsid w:val="00F008E8"/>
    <w:rsid w:val="00F54DA2"/>
    <w:rsid w:val="00FA17DC"/>
    <w:rsid w:val="00FE1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D34"/>
    <w:pPr>
      <w:overflowPunct w:val="0"/>
      <w:autoSpaceDE w:val="0"/>
      <w:autoSpaceDN w:val="0"/>
      <w:adjustRightInd w:val="0"/>
      <w:textAlignment w:val="baseline"/>
    </w:pPr>
    <w:rPr>
      <w:rFonts w:ascii="CG Times (WN)" w:eastAsia="Times New Roman" w:hAnsi="CG Times (WN)"/>
      <w:sz w:val="24"/>
    </w:rPr>
  </w:style>
  <w:style w:type="paragraph" w:styleId="Heading1">
    <w:name w:val="heading 1"/>
    <w:basedOn w:val="Normal"/>
    <w:next w:val="Normal"/>
    <w:link w:val="Heading1Char"/>
    <w:qFormat/>
    <w:rsid w:val="00917CAD"/>
    <w:pPr>
      <w:keepNext/>
      <w:overflowPunct/>
      <w:autoSpaceDE/>
      <w:autoSpaceDN/>
      <w:adjustRightInd/>
      <w:textAlignment w:val="auto"/>
      <w:outlineLvl w:val="0"/>
    </w:pPr>
    <w:rPr>
      <w:rFonts w:ascii="Times New Roman" w:hAnsi="Times New Roman"/>
      <w:b/>
      <w:bCs/>
      <w:szCs w:val="24"/>
      <w:u w:val="single"/>
    </w:rPr>
  </w:style>
  <w:style w:type="paragraph" w:styleId="Heading2">
    <w:name w:val="heading 2"/>
    <w:basedOn w:val="Normal"/>
    <w:next w:val="Normal"/>
    <w:link w:val="Heading2Char"/>
    <w:qFormat/>
    <w:rsid w:val="00917CAD"/>
    <w:pPr>
      <w:keepNext/>
      <w:tabs>
        <w:tab w:val="center" w:pos="8550"/>
      </w:tabs>
      <w:ind w:right="450"/>
      <w:jc w:val="both"/>
      <w:outlineLvl w:val="1"/>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D34"/>
    <w:pPr>
      <w:framePr w:w="2830" w:h="53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pPr>
    <w:rPr>
      <w:b/>
      <w:smallCaps/>
      <w:sz w:val="56"/>
    </w:rPr>
  </w:style>
  <w:style w:type="paragraph" w:styleId="Header">
    <w:name w:val="header"/>
    <w:basedOn w:val="Normal"/>
    <w:link w:val="HeaderChar"/>
    <w:uiPriority w:val="99"/>
    <w:unhideWhenUsed/>
    <w:rsid w:val="007F4BB9"/>
    <w:pPr>
      <w:tabs>
        <w:tab w:val="center" w:pos="4680"/>
        <w:tab w:val="right" w:pos="9360"/>
      </w:tabs>
    </w:pPr>
  </w:style>
  <w:style w:type="character" w:customStyle="1" w:styleId="HeaderChar">
    <w:name w:val="Header Char"/>
    <w:basedOn w:val="DefaultParagraphFont"/>
    <w:link w:val="Header"/>
    <w:uiPriority w:val="99"/>
    <w:rsid w:val="007F4BB9"/>
    <w:rPr>
      <w:rFonts w:ascii="CG Times (WN)" w:eastAsia="Times New Roman" w:hAnsi="CG Times (WN)"/>
      <w:sz w:val="24"/>
    </w:rPr>
  </w:style>
  <w:style w:type="paragraph" w:styleId="Footer">
    <w:name w:val="footer"/>
    <w:basedOn w:val="Normal"/>
    <w:link w:val="FooterChar"/>
    <w:uiPriority w:val="99"/>
    <w:unhideWhenUsed/>
    <w:rsid w:val="007F4BB9"/>
    <w:pPr>
      <w:tabs>
        <w:tab w:val="center" w:pos="4680"/>
        <w:tab w:val="right" w:pos="9360"/>
      </w:tabs>
    </w:pPr>
  </w:style>
  <w:style w:type="character" w:customStyle="1" w:styleId="FooterChar">
    <w:name w:val="Footer Char"/>
    <w:basedOn w:val="DefaultParagraphFont"/>
    <w:link w:val="Footer"/>
    <w:uiPriority w:val="99"/>
    <w:rsid w:val="007F4BB9"/>
    <w:rPr>
      <w:rFonts w:ascii="CG Times (WN)" w:eastAsia="Times New Roman" w:hAnsi="CG Times (WN)"/>
      <w:sz w:val="24"/>
    </w:rPr>
  </w:style>
  <w:style w:type="paragraph" w:styleId="BalloonText">
    <w:name w:val="Balloon Text"/>
    <w:basedOn w:val="Normal"/>
    <w:link w:val="BalloonTextChar"/>
    <w:uiPriority w:val="99"/>
    <w:semiHidden/>
    <w:unhideWhenUsed/>
    <w:rsid w:val="007F4BB9"/>
    <w:rPr>
      <w:rFonts w:ascii="Tahoma" w:hAnsi="Tahoma" w:cs="Tahoma"/>
      <w:sz w:val="16"/>
      <w:szCs w:val="16"/>
    </w:rPr>
  </w:style>
  <w:style w:type="character" w:customStyle="1" w:styleId="BalloonTextChar">
    <w:name w:val="Balloon Text Char"/>
    <w:basedOn w:val="DefaultParagraphFont"/>
    <w:link w:val="BalloonText"/>
    <w:uiPriority w:val="99"/>
    <w:semiHidden/>
    <w:rsid w:val="007F4BB9"/>
    <w:rPr>
      <w:rFonts w:ascii="Tahoma" w:eastAsia="Times New Roman" w:hAnsi="Tahoma" w:cs="Tahoma"/>
      <w:sz w:val="16"/>
      <w:szCs w:val="16"/>
    </w:rPr>
  </w:style>
  <w:style w:type="character" w:customStyle="1" w:styleId="Heading1Char">
    <w:name w:val="Heading 1 Char"/>
    <w:basedOn w:val="DefaultParagraphFont"/>
    <w:link w:val="Heading1"/>
    <w:rsid w:val="00917CAD"/>
    <w:rPr>
      <w:rFonts w:eastAsia="Times New Roman"/>
      <w:b/>
      <w:bCs/>
      <w:sz w:val="24"/>
      <w:szCs w:val="24"/>
      <w:u w:val="single"/>
    </w:rPr>
  </w:style>
  <w:style w:type="character" w:customStyle="1" w:styleId="Heading2Char">
    <w:name w:val="Heading 2 Char"/>
    <w:basedOn w:val="DefaultParagraphFont"/>
    <w:link w:val="Heading2"/>
    <w:rsid w:val="00917CAD"/>
    <w:rPr>
      <w:rFonts w:ascii="CG Times (WN)" w:eastAsia="Times New Roman" w:hAnsi="CG Times (WN)"/>
      <w:b/>
      <w:u w:val="single"/>
    </w:rPr>
  </w:style>
  <w:style w:type="paragraph" w:styleId="Subtitle">
    <w:name w:val="Subtitle"/>
    <w:basedOn w:val="Normal"/>
    <w:link w:val="SubtitleChar"/>
    <w:qFormat/>
    <w:rsid w:val="00917CAD"/>
    <w:pPr>
      <w:overflowPunct/>
      <w:autoSpaceDE/>
      <w:autoSpaceDN/>
      <w:adjustRightInd/>
      <w:textAlignment w:val="auto"/>
    </w:pPr>
    <w:rPr>
      <w:rFonts w:ascii="Times New Roman" w:hAnsi="Times New Roman"/>
      <w:b/>
      <w:bCs/>
      <w:szCs w:val="24"/>
      <w:u w:val="single"/>
    </w:rPr>
  </w:style>
  <w:style w:type="character" w:customStyle="1" w:styleId="SubtitleChar">
    <w:name w:val="Subtitle Char"/>
    <w:basedOn w:val="DefaultParagraphFont"/>
    <w:link w:val="Subtitle"/>
    <w:rsid w:val="00917CAD"/>
    <w:rPr>
      <w:rFonts w:eastAsia="Times New Roman"/>
      <w:b/>
      <w:bCs/>
      <w:sz w:val="24"/>
      <w:szCs w:val="24"/>
      <w:u w:val="single"/>
    </w:rPr>
  </w:style>
  <w:style w:type="paragraph" w:styleId="BodyTextIndent">
    <w:name w:val="Body Text Indent"/>
    <w:basedOn w:val="Normal"/>
    <w:link w:val="BodyTextIndentChar"/>
    <w:rsid w:val="00917CAD"/>
    <w:pPr>
      <w:overflowPunct/>
      <w:autoSpaceDE/>
      <w:autoSpaceDN/>
      <w:adjustRightInd/>
      <w:spacing w:after="120"/>
      <w:ind w:left="360"/>
      <w:textAlignment w:val="auto"/>
    </w:pPr>
    <w:rPr>
      <w:rFonts w:ascii="Times New Roman" w:hAnsi="Times New Roman"/>
      <w:szCs w:val="24"/>
    </w:rPr>
  </w:style>
  <w:style w:type="character" w:customStyle="1" w:styleId="BodyTextIndentChar">
    <w:name w:val="Body Text Indent Char"/>
    <w:basedOn w:val="DefaultParagraphFont"/>
    <w:link w:val="BodyTextIndent"/>
    <w:rsid w:val="00917CAD"/>
    <w:rPr>
      <w:rFonts w:eastAsia="Times New Roman"/>
      <w:sz w:val="24"/>
      <w:szCs w:val="24"/>
    </w:rPr>
  </w:style>
  <w:style w:type="table" w:styleId="TableGrid">
    <w:name w:val="Table Grid"/>
    <w:basedOn w:val="TableNormal"/>
    <w:uiPriority w:val="59"/>
    <w:rsid w:val="008D42CF"/>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8D42CF"/>
    <w:pPr>
      <w:pBdr>
        <w:bottom w:val="single" w:sz="8" w:space="4" w:color="4F81BD" w:themeColor="accent1"/>
      </w:pBdr>
      <w:overflowPunct/>
      <w:autoSpaceDE/>
      <w:autoSpaceDN/>
      <w:adjustRightInd/>
      <w:spacing w:after="300"/>
      <w:contextualSpacing/>
      <w:textAlignment w:val="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42C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K Peel,</dc:creator>
  <cp:lastModifiedBy>cissadmin</cp:lastModifiedBy>
  <cp:revision>3</cp:revision>
  <cp:lastPrinted>2014-02-06T20:07:00Z</cp:lastPrinted>
  <dcterms:created xsi:type="dcterms:W3CDTF">2014-02-06T19:56:00Z</dcterms:created>
  <dcterms:modified xsi:type="dcterms:W3CDTF">2014-02-06T20:08:00Z</dcterms:modified>
</cp:coreProperties>
</file>