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291A9"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309AD19E"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3E687057"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14:paraId="47AAA08F"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14:paraId="77DE5773"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27CDDE40"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1FD40050"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231CC658"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14:paraId="21F1EA2C" w14:textId="77777777" w:rsidR="007237C5" w:rsidRDefault="007237C5">
      <w:pPr>
        <w:pStyle w:val="Caption"/>
        <w:framePr w:h="4790" w:wrap="auto"/>
      </w:pPr>
      <w:r>
        <w:t>Board of</w:t>
      </w:r>
    </w:p>
    <w:p w14:paraId="58B16968"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14:paraId="2925A94D"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24DCC5BE"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14:paraId="449ACA89" w14:textId="77777777" w:rsidR="007237C5" w:rsidRDefault="007237C5">
      <w:pPr>
        <w:ind w:left="5760"/>
      </w:pPr>
    </w:p>
    <w:p w14:paraId="0158D2AC" w14:textId="77777777" w:rsidR="007237C5" w:rsidRDefault="007237C5">
      <w:pPr>
        <w:ind w:right="450"/>
        <w:jc w:val="both"/>
        <w:rPr>
          <w:sz w:val="20"/>
        </w:rPr>
      </w:pPr>
    </w:p>
    <w:p w14:paraId="4796CF59" w14:textId="77777777" w:rsidR="007237C5" w:rsidRDefault="007237C5">
      <w:pPr>
        <w:ind w:right="450"/>
        <w:jc w:val="both"/>
        <w:rPr>
          <w:sz w:val="20"/>
        </w:rPr>
      </w:pPr>
    </w:p>
    <w:p w14:paraId="7F9D7261" w14:textId="77777777" w:rsidR="007237C5" w:rsidRDefault="007237C5">
      <w:pPr>
        <w:ind w:right="450"/>
        <w:jc w:val="both"/>
        <w:rPr>
          <w:sz w:val="20"/>
        </w:rPr>
      </w:pPr>
    </w:p>
    <w:p w14:paraId="5639F1DE" w14:textId="77777777" w:rsidR="007237C5" w:rsidRDefault="007237C5">
      <w:pPr>
        <w:ind w:right="450"/>
        <w:jc w:val="both"/>
        <w:rPr>
          <w:sz w:val="20"/>
        </w:rPr>
      </w:pPr>
    </w:p>
    <w:p w14:paraId="0800AA98" w14:textId="77777777" w:rsidR="007237C5" w:rsidRDefault="007237C5">
      <w:pPr>
        <w:ind w:right="450"/>
        <w:jc w:val="both"/>
        <w:rPr>
          <w:sz w:val="20"/>
        </w:rPr>
      </w:pPr>
    </w:p>
    <w:p w14:paraId="1C9D2DA3" w14:textId="77777777" w:rsidR="007237C5" w:rsidRDefault="007237C5">
      <w:pPr>
        <w:ind w:right="450"/>
        <w:jc w:val="both"/>
        <w:rPr>
          <w:sz w:val="20"/>
        </w:rPr>
      </w:pPr>
    </w:p>
    <w:p w14:paraId="54EC8454" w14:textId="77777777" w:rsidR="007237C5" w:rsidRDefault="007237C5">
      <w:pPr>
        <w:ind w:right="450"/>
        <w:jc w:val="both"/>
        <w:rPr>
          <w:sz w:val="20"/>
        </w:rPr>
      </w:pPr>
    </w:p>
    <w:p w14:paraId="109D7A9D" w14:textId="77777777" w:rsidR="007237C5" w:rsidRDefault="007237C5">
      <w:pPr>
        <w:ind w:right="450"/>
        <w:jc w:val="both"/>
        <w:rPr>
          <w:sz w:val="20"/>
        </w:rPr>
      </w:pPr>
    </w:p>
    <w:p w14:paraId="04758253" w14:textId="77777777" w:rsidR="007237C5" w:rsidRDefault="007237C5">
      <w:pPr>
        <w:ind w:right="450"/>
        <w:jc w:val="both"/>
        <w:rPr>
          <w:sz w:val="20"/>
        </w:rPr>
      </w:pPr>
    </w:p>
    <w:p w14:paraId="2B1560DA" w14:textId="77777777" w:rsidR="007237C5" w:rsidRDefault="007237C5">
      <w:pPr>
        <w:ind w:right="450"/>
        <w:jc w:val="both"/>
        <w:rPr>
          <w:sz w:val="20"/>
        </w:rPr>
      </w:pPr>
    </w:p>
    <w:p w14:paraId="6E315599" w14:textId="77777777" w:rsidR="007237C5" w:rsidRDefault="007237C5">
      <w:pPr>
        <w:ind w:right="450"/>
        <w:jc w:val="both"/>
        <w:rPr>
          <w:sz w:val="20"/>
        </w:rPr>
      </w:pPr>
    </w:p>
    <w:p w14:paraId="75ADB694" w14:textId="77777777" w:rsidR="007237C5" w:rsidRDefault="007237C5">
      <w:pPr>
        <w:ind w:right="450"/>
        <w:jc w:val="both"/>
        <w:rPr>
          <w:sz w:val="20"/>
        </w:rPr>
      </w:pPr>
    </w:p>
    <w:p w14:paraId="24425077" w14:textId="77777777" w:rsidR="007237C5" w:rsidRDefault="007237C5">
      <w:pPr>
        <w:ind w:right="450"/>
        <w:jc w:val="both"/>
        <w:rPr>
          <w:sz w:val="20"/>
        </w:rPr>
      </w:pPr>
    </w:p>
    <w:p w14:paraId="1F15B315" w14:textId="77777777" w:rsidR="007237C5" w:rsidRDefault="007237C5">
      <w:pPr>
        <w:ind w:right="450"/>
        <w:jc w:val="both"/>
        <w:rPr>
          <w:sz w:val="20"/>
        </w:rPr>
      </w:pPr>
    </w:p>
    <w:p w14:paraId="1E83FBE8" w14:textId="77777777" w:rsidR="007237C5" w:rsidRDefault="007237C5">
      <w:pPr>
        <w:ind w:right="450"/>
        <w:jc w:val="both"/>
        <w:rPr>
          <w:sz w:val="20"/>
        </w:rPr>
      </w:pPr>
    </w:p>
    <w:p w14:paraId="4863AD80" w14:textId="77777777" w:rsidR="007237C5" w:rsidRDefault="007237C5">
      <w:pPr>
        <w:ind w:right="450"/>
        <w:jc w:val="both"/>
        <w:rPr>
          <w:sz w:val="20"/>
        </w:rPr>
      </w:pPr>
    </w:p>
    <w:p w14:paraId="3303E683" w14:textId="77777777" w:rsidR="007237C5" w:rsidRDefault="007237C5">
      <w:pPr>
        <w:tabs>
          <w:tab w:val="decimal" w:pos="8640"/>
        </w:tabs>
        <w:ind w:right="450"/>
        <w:jc w:val="both"/>
        <w:rPr>
          <w:sz w:val="20"/>
        </w:rPr>
      </w:pPr>
    </w:p>
    <w:p w14:paraId="37AEEF5B" w14:textId="77777777" w:rsidR="007237C5" w:rsidRDefault="007237C5">
      <w:pPr>
        <w:tabs>
          <w:tab w:val="center" w:pos="8640"/>
        </w:tabs>
        <w:ind w:right="450"/>
        <w:jc w:val="both"/>
        <w:rPr>
          <w:sz w:val="20"/>
          <w:u w:val="single"/>
        </w:rPr>
      </w:pPr>
    </w:p>
    <w:p w14:paraId="35217F18" w14:textId="77777777" w:rsidR="00573D65" w:rsidRDefault="00573D65" w:rsidP="00573D65">
      <w:pPr>
        <w:tabs>
          <w:tab w:val="center" w:pos="8550"/>
        </w:tabs>
        <w:ind w:right="-630"/>
        <w:rPr>
          <w:b/>
          <w:sz w:val="20"/>
          <w:u w:val="single"/>
        </w:rPr>
      </w:pPr>
    </w:p>
    <w:p w14:paraId="681A4E20" w14:textId="6309606A" w:rsidR="005F1664" w:rsidRPr="005F1664" w:rsidRDefault="005F1664" w:rsidP="00573D65">
      <w:pPr>
        <w:tabs>
          <w:tab w:val="center" w:pos="8550"/>
        </w:tabs>
        <w:ind w:right="-630"/>
        <w:rPr>
          <w:rFonts w:ascii="Times New Roman" w:hAnsi="Times New Roman"/>
          <w:b/>
          <w:sz w:val="20"/>
          <w:u w:val="single"/>
        </w:rPr>
      </w:pPr>
      <w:r w:rsidRPr="005F1664">
        <w:rPr>
          <w:rFonts w:ascii="Times New Roman" w:hAnsi="Times New Roman"/>
          <w:b/>
          <w:sz w:val="20"/>
        </w:rPr>
        <w:t xml:space="preserve">                                                                                                                          </w:t>
      </w:r>
      <w:r>
        <w:rPr>
          <w:rFonts w:ascii="Times New Roman" w:hAnsi="Times New Roman"/>
          <w:b/>
          <w:sz w:val="20"/>
        </w:rPr>
        <w:t xml:space="preserve">                 </w:t>
      </w:r>
      <w:r w:rsidRPr="005F1664">
        <w:rPr>
          <w:rFonts w:ascii="Times New Roman" w:hAnsi="Times New Roman"/>
          <w:b/>
          <w:sz w:val="20"/>
          <w:u w:val="single"/>
        </w:rPr>
        <w:t>Report No. 2016.02/4000.01</w:t>
      </w:r>
    </w:p>
    <w:p w14:paraId="55711718" w14:textId="2C8AB566" w:rsidR="005F1664" w:rsidRPr="005F1664" w:rsidRDefault="005F1664" w:rsidP="00573D65">
      <w:pPr>
        <w:tabs>
          <w:tab w:val="center" w:pos="8550"/>
        </w:tabs>
        <w:ind w:right="-630"/>
        <w:rPr>
          <w:rFonts w:ascii="Times New Roman" w:hAnsi="Times New Roman"/>
          <w:b/>
          <w:sz w:val="20"/>
          <w:u w:val="single"/>
        </w:rPr>
      </w:pPr>
      <w:r w:rsidRPr="005F1664">
        <w:rPr>
          <w:rFonts w:ascii="Times New Roman" w:hAnsi="Times New Roman"/>
          <w:b/>
          <w:sz w:val="20"/>
        </w:rPr>
        <w:t xml:space="preserve">                                                                                                                         </w:t>
      </w:r>
      <w:r>
        <w:rPr>
          <w:rFonts w:ascii="Times New Roman" w:hAnsi="Times New Roman"/>
          <w:b/>
          <w:sz w:val="20"/>
        </w:rPr>
        <w:t xml:space="preserve">         </w:t>
      </w:r>
      <w:r w:rsidRPr="005F1664">
        <w:rPr>
          <w:rFonts w:ascii="Times New Roman" w:hAnsi="Times New Roman"/>
          <w:b/>
          <w:sz w:val="20"/>
          <w:u w:val="single"/>
        </w:rPr>
        <w:t>Grant and Contract Activity Report</w:t>
      </w:r>
    </w:p>
    <w:p w14:paraId="54340A00" w14:textId="77777777" w:rsidR="005F1664" w:rsidRDefault="005F1664" w:rsidP="00573D65">
      <w:pPr>
        <w:tabs>
          <w:tab w:val="center" w:pos="8550"/>
        </w:tabs>
        <w:ind w:right="-630"/>
        <w:rPr>
          <w:b/>
          <w:sz w:val="20"/>
          <w:u w:val="single"/>
        </w:rPr>
      </w:pPr>
    </w:p>
    <w:p w14:paraId="6B707CD0" w14:textId="77777777" w:rsidR="005F1664" w:rsidRPr="00573D65" w:rsidRDefault="005F1664" w:rsidP="00573D65">
      <w:pPr>
        <w:tabs>
          <w:tab w:val="center" w:pos="8550"/>
        </w:tabs>
        <w:ind w:right="-630"/>
        <w:rPr>
          <w:b/>
          <w:sz w:val="20"/>
          <w:u w:val="single"/>
        </w:rPr>
      </w:pPr>
    </w:p>
    <w:p w14:paraId="61158466" w14:textId="77777777" w:rsidR="00245360" w:rsidRPr="002C5953" w:rsidRDefault="00245360" w:rsidP="00E1257B">
      <w:pPr>
        <w:rPr>
          <w:rFonts w:ascii="Times New Roman" w:hAnsi="Times New Roman"/>
          <w:b/>
          <w:bCs/>
          <w:i/>
          <w:sz w:val="20"/>
        </w:rPr>
      </w:pPr>
      <w:r w:rsidRPr="002C5953">
        <w:rPr>
          <w:rFonts w:ascii="Times New Roman" w:hAnsi="Times New Roman"/>
          <w:b/>
          <w:bCs/>
          <w:i/>
          <w:sz w:val="20"/>
        </w:rPr>
        <w:t>Introduction</w:t>
      </w:r>
    </w:p>
    <w:p w14:paraId="11851E3D" w14:textId="77777777" w:rsidR="00F5206B" w:rsidRPr="002C5953" w:rsidRDefault="000631A0" w:rsidP="00245360">
      <w:pPr>
        <w:rPr>
          <w:rFonts w:ascii="Times New Roman" w:hAnsi="Times New Roman"/>
          <w:sz w:val="20"/>
        </w:rPr>
      </w:pPr>
      <w:r w:rsidRPr="002C5953">
        <w:rPr>
          <w:rFonts w:ascii="Times New Roman" w:hAnsi="Times New Roman"/>
          <w:sz w:val="20"/>
        </w:rPr>
        <w:t xml:space="preserve">External funding </w:t>
      </w:r>
      <w:r w:rsidR="00970937" w:rsidRPr="002C5953">
        <w:rPr>
          <w:rFonts w:ascii="Times New Roman" w:hAnsi="Times New Roman"/>
          <w:sz w:val="20"/>
        </w:rPr>
        <w:t xml:space="preserve">through grants and contracts plays a major role in the advancement of faculty scholarly activities, student experiential learning, and University outreach. </w:t>
      </w:r>
      <w:r w:rsidR="004675DD" w:rsidRPr="002C5953">
        <w:rPr>
          <w:rFonts w:ascii="Times New Roman" w:hAnsi="Times New Roman"/>
          <w:sz w:val="20"/>
        </w:rPr>
        <w:t xml:space="preserve">Such </w:t>
      </w:r>
      <w:r w:rsidR="00970937" w:rsidRPr="002C5953">
        <w:rPr>
          <w:rFonts w:ascii="Times New Roman" w:hAnsi="Times New Roman"/>
          <w:sz w:val="20"/>
        </w:rPr>
        <w:t xml:space="preserve">activities </w:t>
      </w:r>
      <w:r w:rsidR="004675DD" w:rsidRPr="002C5953">
        <w:rPr>
          <w:rFonts w:ascii="Times New Roman" w:hAnsi="Times New Roman"/>
          <w:sz w:val="20"/>
        </w:rPr>
        <w:t xml:space="preserve">directly support </w:t>
      </w:r>
      <w:r w:rsidR="00970937" w:rsidRPr="002C5953">
        <w:rPr>
          <w:rFonts w:ascii="Times New Roman" w:hAnsi="Times New Roman"/>
          <w:sz w:val="20"/>
        </w:rPr>
        <w:t xml:space="preserve">two of the core values highlighted in </w:t>
      </w:r>
      <w:r w:rsidR="00970937" w:rsidRPr="002C5953">
        <w:rPr>
          <w:rFonts w:ascii="Times New Roman" w:hAnsi="Times New Roman"/>
          <w:i/>
          <w:sz w:val="20"/>
        </w:rPr>
        <w:t>Educating Illinois 2013-2018</w:t>
      </w:r>
      <w:r w:rsidR="00970937" w:rsidRPr="002C5953">
        <w:rPr>
          <w:rFonts w:ascii="Times New Roman" w:hAnsi="Times New Roman"/>
          <w:sz w:val="20"/>
        </w:rPr>
        <w:t xml:space="preserve">: </w:t>
      </w:r>
      <w:r w:rsidR="004675DD" w:rsidRPr="002C5953">
        <w:rPr>
          <w:rFonts w:ascii="Times New Roman" w:hAnsi="Times New Roman"/>
          <w:sz w:val="20"/>
        </w:rPr>
        <w:t>the p</w:t>
      </w:r>
      <w:r w:rsidR="00970937" w:rsidRPr="002C5953">
        <w:rPr>
          <w:rFonts w:ascii="Times New Roman" w:hAnsi="Times New Roman"/>
          <w:sz w:val="20"/>
        </w:rPr>
        <w:t>urs</w:t>
      </w:r>
      <w:r w:rsidR="004675DD" w:rsidRPr="002C5953">
        <w:rPr>
          <w:rFonts w:ascii="Times New Roman" w:hAnsi="Times New Roman"/>
          <w:sz w:val="20"/>
        </w:rPr>
        <w:t xml:space="preserve">uit of learning and scholarship, </w:t>
      </w:r>
      <w:r w:rsidR="00970937" w:rsidRPr="002C5953">
        <w:rPr>
          <w:rFonts w:ascii="Times New Roman" w:hAnsi="Times New Roman"/>
          <w:sz w:val="20"/>
        </w:rPr>
        <w:t xml:space="preserve">and civic engagement. Furthermore, </w:t>
      </w:r>
      <w:r w:rsidR="00E34803" w:rsidRPr="002C5953">
        <w:rPr>
          <w:rFonts w:ascii="Times New Roman" w:hAnsi="Times New Roman"/>
          <w:sz w:val="20"/>
        </w:rPr>
        <w:t xml:space="preserve">the </w:t>
      </w:r>
      <w:r w:rsidR="00970937" w:rsidRPr="002C5953">
        <w:rPr>
          <w:rFonts w:ascii="Times New Roman" w:hAnsi="Times New Roman"/>
          <w:sz w:val="20"/>
        </w:rPr>
        <w:t xml:space="preserve">research, creative activities, and educational outreach </w:t>
      </w:r>
      <w:r w:rsidR="00E34803" w:rsidRPr="002C5953">
        <w:rPr>
          <w:rFonts w:ascii="Times New Roman" w:hAnsi="Times New Roman"/>
          <w:sz w:val="20"/>
        </w:rPr>
        <w:t xml:space="preserve">made possible by such external support </w:t>
      </w:r>
      <w:r w:rsidR="00970937" w:rsidRPr="002C5953">
        <w:rPr>
          <w:rFonts w:ascii="Times New Roman" w:hAnsi="Times New Roman"/>
          <w:sz w:val="20"/>
        </w:rPr>
        <w:t xml:space="preserve">are </w:t>
      </w:r>
      <w:r w:rsidR="004675DD" w:rsidRPr="002C5953">
        <w:rPr>
          <w:rFonts w:ascii="Times New Roman" w:hAnsi="Times New Roman"/>
          <w:sz w:val="20"/>
        </w:rPr>
        <w:t xml:space="preserve">an </w:t>
      </w:r>
      <w:r w:rsidR="00970937" w:rsidRPr="002C5953">
        <w:rPr>
          <w:rFonts w:ascii="Times New Roman" w:hAnsi="Times New Roman"/>
          <w:sz w:val="20"/>
        </w:rPr>
        <w:t xml:space="preserve">integral </w:t>
      </w:r>
      <w:r w:rsidR="004675DD" w:rsidRPr="002C5953">
        <w:rPr>
          <w:rFonts w:ascii="Times New Roman" w:hAnsi="Times New Roman"/>
          <w:sz w:val="20"/>
        </w:rPr>
        <w:t xml:space="preserve">part of all </w:t>
      </w:r>
      <w:r w:rsidR="00970937" w:rsidRPr="002C5953">
        <w:rPr>
          <w:rFonts w:ascii="Times New Roman" w:hAnsi="Times New Roman"/>
          <w:sz w:val="20"/>
        </w:rPr>
        <w:t xml:space="preserve">four goals of </w:t>
      </w:r>
      <w:r w:rsidR="00970937" w:rsidRPr="002C5953">
        <w:rPr>
          <w:rFonts w:ascii="Times New Roman" w:hAnsi="Times New Roman"/>
          <w:i/>
          <w:sz w:val="20"/>
        </w:rPr>
        <w:t>Educating Illinois</w:t>
      </w:r>
      <w:r w:rsidR="00970937" w:rsidRPr="002C5953">
        <w:rPr>
          <w:rFonts w:ascii="Times New Roman" w:hAnsi="Times New Roman"/>
          <w:sz w:val="20"/>
        </w:rPr>
        <w:t>.</w:t>
      </w:r>
      <w:r w:rsidR="00E2263D" w:rsidRPr="002C5953">
        <w:rPr>
          <w:rFonts w:ascii="Times New Roman" w:hAnsi="Times New Roman"/>
          <w:sz w:val="20"/>
        </w:rPr>
        <w:t xml:space="preserve"> </w:t>
      </w:r>
      <w:r w:rsidR="004675DD" w:rsidRPr="002C5953">
        <w:rPr>
          <w:rFonts w:ascii="Times New Roman" w:hAnsi="Times New Roman"/>
          <w:sz w:val="20"/>
        </w:rPr>
        <w:t>External funding is therefore critical to fulfilling the University’s mission</w:t>
      </w:r>
      <w:r w:rsidR="00E2263D" w:rsidRPr="002C5953">
        <w:rPr>
          <w:rFonts w:ascii="Times New Roman" w:hAnsi="Times New Roman"/>
          <w:sz w:val="20"/>
        </w:rPr>
        <w:t>.</w:t>
      </w:r>
    </w:p>
    <w:p w14:paraId="3AE5D431" w14:textId="77777777" w:rsidR="00F5206B" w:rsidRPr="002C5953" w:rsidRDefault="00F5206B" w:rsidP="00245360">
      <w:pPr>
        <w:rPr>
          <w:rFonts w:ascii="Times New Roman" w:hAnsi="Times New Roman"/>
          <w:sz w:val="20"/>
        </w:rPr>
      </w:pPr>
    </w:p>
    <w:p w14:paraId="1E0A20F6" w14:textId="77777777" w:rsidR="00F5206B" w:rsidRPr="002C5953" w:rsidRDefault="00E2263D" w:rsidP="00245360">
      <w:pPr>
        <w:rPr>
          <w:rFonts w:ascii="Times New Roman" w:hAnsi="Times New Roman"/>
          <w:sz w:val="20"/>
        </w:rPr>
      </w:pPr>
      <w:r w:rsidRPr="002C5953">
        <w:rPr>
          <w:rFonts w:ascii="Times New Roman" w:hAnsi="Times New Roman"/>
          <w:sz w:val="20"/>
        </w:rPr>
        <w:t xml:space="preserve">Sources of external funding include </w:t>
      </w:r>
      <w:r w:rsidR="00F5206B" w:rsidRPr="002C5953">
        <w:rPr>
          <w:rFonts w:ascii="Times New Roman" w:hAnsi="Times New Roman"/>
          <w:sz w:val="20"/>
        </w:rPr>
        <w:t>federal</w:t>
      </w:r>
      <w:r w:rsidRPr="002C5953">
        <w:rPr>
          <w:rFonts w:ascii="Times New Roman" w:hAnsi="Times New Roman"/>
          <w:sz w:val="20"/>
        </w:rPr>
        <w:t xml:space="preserve"> agencies, </w:t>
      </w:r>
      <w:r w:rsidR="00F5206B" w:rsidRPr="002C5953">
        <w:rPr>
          <w:rFonts w:ascii="Times New Roman" w:hAnsi="Times New Roman"/>
          <w:sz w:val="20"/>
        </w:rPr>
        <w:t>state</w:t>
      </w:r>
      <w:r w:rsidRPr="002C5953">
        <w:rPr>
          <w:rFonts w:ascii="Times New Roman" w:hAnsi="Times New Roman"/>
          <w:sz w:val="20"/>
        </w:rPr>
        <w:t xml:space="preserve"> agencies</w:t>
      </w:r>
      <w:r w:rsidR="00F5206B" w:rsidRPr="002C5953">
        <w:rPr>
          <w:rFonts w:ascii="Times New Roman" w:hAnsi="Times New Roman"/>
          <w:sz w:val="20"/>
        </w:rPr>
        <w:t xml:space="preserve">, and private funding sources. </w:t>
      </w:r>
      <w:r w:rsidRPr="002C5953">
        <w:rPr>
          <w:rFonts w:ascii="Times New Roman" w:hAnsi="Times New Roman"/>
          <w:sz w:val="20"/>
        </w:rPr>
        <w:t xml:space="preserve">Funds are awarded both through competitive and non-competitive processes. </w:t>
      </w:r>
      <w:r w:rsidR="00E34803" w:rsidRPr="002C5953">
        <w:rPr>
          <w:rFonts w:ascii="Times New Roman" w:hAnsi="Times New Roman"/>
          <w:sz w:val="20"/>
        </w:rPr>
        <w:t>It is worthwhile to note that f</w:t>
      </w:r>
      <w:r w:rsidRPr="002C5953">
        <w:rPr>
          <w:rFonts w:ascii="Times New Roman" w:hAnsi="Times New Roman"/>
          <w:sz w:val="20"/>
        </w:rPr>
        <w:t xml:space="preserve">ederal initiatives, eliminated by Congress in </w:t>
      </w:r>
      <w:r w:rsidR="00E34803" w:rsidRPr="002C5953">
        <w:rPr>
          <w:rFonts w:ascii="Times New Roman" w:hAnsi="Times New Roman"/>
          <w:sz w:val="20"/>
        </w:rPr>
        <w:t>2011</w:t>
      </w:r>
      <w:r w:rsidRPr="002C5953">
        <w:rPr>
          <w:rFonts w:ascii="Times New Roman" w:hAnsi="Times New Roman"/>
          <w:sz w:val="20"/>
        </w:rPr>
        <w:t>, are no longer available to suppor</w:t>
      </w:r>
      <w:r w:rsidR="004675DD" w:rsidRPr="002C5953">
        <w:rPr>
          <w:rFonts w:ascii="Times New Roman" w:hAnsi="Times New Roman"/>
          <w:sz w:val="20"/>
        </w:rPr>
        <w:t>t campus projects.</w:t>
      </w:r>
    </w:p>
    <w:p w14:paraId="059F49F3" w14:textId="77777777" w:rsidR="00F5206B" w:rsidRPr="002C5953" w:rsidRDefault="00F5206B" w:rsidP="00245360">
      <w:pPr>
        <w:rPr>
          <w:rFonts w:ascii="Times New Roman" w:hAnsi="Times New Roman"/>
          <w:sz w:val="20"/>
        </w:rPr>
      </w:pPr>
    </w:p>
    <w:p w14:paraId="3E2DEFD7" w14:textId="77777777" w:rsidR="00171CE2" w:rsidRPr="002C5953" w:rsidRDefault="00A80443" w:rsidP="00E1257B">
      <w:pPr>
        <w:rPr>
          <w:rFonts w:ascii="Times New Roman" w:hAnsi="Times New Roman"/>
          <w:b/>
          <w:i/>
          <w:sz w:val="20"/>
        </w:rPr>
      </w:pPr>
      <w:r w:rsidRPr="002C5953">
        <w:rPr>
          <w:rFonts w:ascii="Times New Roman" w:hAnsi="Times New Roman"/>
          <w:b/>
          <w:i/>
          <w:sz w:val="20"/>
        </w:rPr>
        <w:t>Executive S</w:t>
      </w:r>
      <w:r w:rsidR="00171CE2" w:rsidRPr="002C5953">
        <w:rPr>
          <w:rFonts w:ascii="Times New Roman" w:hAnsi="Times New Roman"/>
          <w:b/>
          <w:i/>
          <w:sz w:val="20"/>
        </w:rPr>
        <w:t>ummary</w:t>
      </w:r>
    </w:p>
    <w:p w14:paraId="0356E3C0" w14:textId="0E7D7B86" w:rsidR="00D07B64" w:rsidRPr="00FF28F8" w:rsidRDefault="00FB3143" w:rsidP="00802648">
      <w:pPr>
        <w:pStyle w:val="BodyText"/>
        <w:spacing w:line="240" w:lineRule="auto"/>
      </w:pPr>
      <w:r w:rsidRPr="00FF28F8">
        <w:t>As shown in the Data Summary table, e</w:t>
      </w:r>
      <w:r w:rsidR="00D07B64" w:rsidRPr="00FF28F8">
        <w:t>xternal support for sponsored projects at Illinois State University totaled $</w:t>
      </w:r>
      <w:r w:rsidR="00860448" w:rsidRPr="00FF28F8">
        <w:t>18.7</w:t>
      </w:r>
      <w:r w:rsidR="00D07B64" w:rsidRPr="00FF28F8">
        <w:t xml:space="preserve"> million in FY</w:t>
      </w:r>
      <w:r w:rsidR="009A45CF">
        <w:t>20</w:t>
      </w:r>
      <w:r w:rsidR="00D07B64" w:rsidRPr="00FF28F8">
        <w:t>1</w:t>
      </w:r>
      <w:r w:rsidR="00860448" w:rsidRPr="00FF28F8">
        <w:t>5</w:t>
      </w:r>
      <w:r w:rsidR="002A1F77" w:rsidRPr="00FF28F8">
        <w:t xml:space="preserve">, a </w:t>
      </w:r>
      <w:r w:rsidR="00860448" w:rsidRPr="00FF28F8">
        <w:t>de</w:t>
      </w:r>
      <w:r w:rsidR="00D07B64" w:rsidRPr="00FF28F8">
        <w:t xml:space="preserve">crease of </w:t>
      </w:r>
      <w:r w:rsidR="00860448" w:rsidRPr="00FF28F8">
        <w:t>4</w:t>
      </w:r>
      <w:r w:rsidR="00D07B64" w:rsidRPr="00FF28F8">
        <w:t>% from FY</w:t>
      </w:r>
      <w:r w:rsidR="009A45CF">
        <w:t>20</w:t>
      </w:r>
      <w:r w:rsidR="00D07B64" w:rsidRPr="00FF28F8">
        <w:t>1</w:t>
      </w:r>
      <w:r w:rsidR="00860448" w:rsidRPr="00FF28F8">
        <w:t xml:space="preserve">4. </w:t>
      </w:r>
      <w:r w:rsidR="000268B4" w:rsidRPr="00FF28F8">
        <w:t xml:space="preserve">The Illinois budget impasse has </w:t>
      </w:r>
      <w:r w:rsidRPr="00FF28F8">
        <w:t xml:space="preserve">resulted in a reduction in both the number and in the amount of </w:t>
      </w:r>
      <w:r w:rsidR="000268B4" w:rsidRPr="00FF28F8">
        <w:t>State awards</w:t>
      </w:r>
      <w:r w:rsidRPr="00FF28F8">
        <w:t>. However</w:t>
      </w:r>
      <w:r w:rsidR="000268B4" w:rsidRPr="00FF28F8">
        <w:t xml:space="preserve">, federal flow-through funding (dollars from federal awards that the State is required to spend) increased </w:t>
      </w:r>
      <w:r w:rsidRPr="00FF28F8">
        <w:t xml:space="preserve">substantially </w:t>
      </w:r>
      <w:r w:rsidR="000268B4" w:rsidRPr="00FF28F8">
        <w:t>in FY</w:t>
      </w:r>
      <w:r w:rsidR="009A45CF">
        <w:t>20</w:t>
      </w:r>
      <w:r w:rsidR="000268B4" w:rsidRPr="00FF28F8">
        <w:t xml:space="preserve">15. </w:t>
      </w:r>
    </w:p>
    <w:p w14:paraId="376BEBA8" w14:textId="77777777" w:rsidR="00D07B64" w:rsidRPr="00FF28F8" w:rsidRDefault="00D07B64" w:rsidP="00802648">
      <w:pPr>
        <w:pStyle w:val="BodyText"/>
        <w:spacing w:line="240" w:lineRule="auto"/>
      </w:pPr>
    </w:p>
    <w:p w14:paraId="423C5AA2" w14:textId="1EC636C6" w:rsidR="0072287D" w:rsidRPr="00FF28F8" w:rsidRDefault="00F82A61" w:rsidP="00802648">
      <w:pPr>
        <w:pStyle w:val="BodyText"/>
        <w:spacing w:line="240" w:lineRule="auto"/>
      </w:pPr>
      <w:r w:rsidRPr="00FF28F8">
        <w:t xml:space="preserve">The </w:t>
      </w:r>
      <w:r w:rsidR="000268B4" w:rsidRPr="00FF28F8">
        <w:t xml:space="preserve">colleges </w:t>
      </w:r>
      <w:r w:rsidRPr="00FF28F8">
        <w:t>receiving the most external funding in FY</w:t>
      </w:r>
      <w:r w:rsidR="009A45CF">
        <w:t>20</w:t>
      </w:r>
      <w:r w:rsidR="004D7F2C" w:rsidRPr="00FF28F8">
        <w:t>1</w:t>
      </w:r>
      <w:r w:rsidR="00860448" w:rsidRPr="00FF28F8">
        <w:t>5</w:t>
      </w:r>
      <w:r w:rsidRPr="00FF28F8">
        <w:t xml:space="preserve"> </w:t>
      </w:r>
      <w:r w:rsidR="00802648" w:rsidRPr="00FF28F8">
        <w:t>were the College of Education ($</w:t>
      </w:r>
      <w:r w:rsidR="002A1F77" w:rsidRPr="00FF28F8">
        <w:t>8</w:t>
      </w:r>
      <w:r w:rsidR="00802648" w:rsidRPr="00FF28F8">
        <w:t>.</w:t>
      </w:r>
      <w:r w:rsidR="00860448" w:rsidRPr="00FF28F8">
        <w:t>8</w:t>
      </w:r>
      <w:r w:rsidR="00802648" w:rsidRPr="00FF28F8">
        <w:t xml:space="preserve"> million</w:t>
      </w:r>
      <w:r w:rsidR="00FB3143" w:rsidRPr="00FF28F8">
        <w:t>)</w:t>
      </w:r>
      <w:r w:rsidR="00EA41A7" w:rsidRPr="00FF28F8">
        <w:t xml:space="preserve"> and </w:t>
      </w:r>
      <w:r w:rsidR="00802648" w:rsidRPr="00FF28F8">
        <w:t>the College of Arts &amp; Sciences ($</w:t>
      </w:r>
      <w:r w:rsidR="00860448" w:rsidRPr="00FF28F8">
        <w:t>6</w:t>
      </w:r>
      <w:r w:rsidR="00802648" w:rsidRPr="00FF28F8">
        <w:t>.</w:t>
      </w:r>
      <w:r w:rsidR="00860448" w:rsidRPr="00FF28F8">
        <w:t>4</w:t>
      </w:r>
      <w:r w:rsidR="00802648" w:rsidRPr="00FF28F8">
        <w:t xml:space="preserve"> million).</w:t>
      </w:r>
      <w:r w:rsidR="00EA41A7" w:rsidRPr="00FF28F8">
        <w:t xml:space="preserve"> The three academic units receiving the highest amount of external funding in FY</w:t>
      </w:r>
      <w:r w:rsidR="009A45CF">
        <w:t>20</w:t>
      </w:r>
      <w:r w:rsidR="00EA41A7" w:rsidRPr="00FF28F8">
        <w:t>15 were the Department of Educational Administration and Foundations ($2.2 million), the Special Education Department ($2.1 million), and the Department of Economics ($1.7 million).</w:t>
      </w:r>
    </w:p>
    <w:p w14:paraId="206DC116" w14:textId="77777777" w:rsidR="0072287D" w:rsidRPr="00FF28F8" w:rsidRDefault="0072287D" w:rsidP="00802648">
      <w:pPr>
        <w:pStyle w:val="BodyText"/>
        <w:spacing w:line="240" w:lineRule="auto"/>
      </w:pPr>
    </w:p>
    <w:p w14:paraId="2D95205E" w14:textId="352FFE01" w:rsidR="00802648" w:rsidRPr="00FF28F8" w:rsidRDefault="00E044ED" w:rsidP="00802648">
      <w:pPr>
        <w:pStyle w:val="BodyText"/>
        <w:spacing w:line="240" w:lineRule="auto"/>
      </w:pPr>
      <w:r w:rsidRPr="00FF28F8">
        <w:t>Additionally, in FY</w:t>
      </w:r>
      <w:r w:rsidR="009A45CF">
        <w:t>20</w:t>
      </w:r>
      <w:r w:rsidRPr="00FF28F8">
        <w:t>1</w:t>
      </w:r>
      <w:r w:rsidR="00F324CA" w:rsidRPr="00FF28F8">
        <w:t>5</w:t>
      </w:r>
      <w:r w:rsidR="00E1257B" w:rsidRPr="00FF28F8">
        <w:t>:</w:t>
      </w:r>
    </w:p>
    <w:p w14:paraId="4D07728A" w14:textId="77777777" w:rsidR="00802648" w:rsidRPr="00FF28F8" w:rsidRDefault="00E044ED" w:rsidP="00802648">
      <w:pPr>
        <w:numPr>
          <w:ilvl w:val="0"/>
          <w:numId w:val="1"/>
        </w:numPr>
        <w:overflowPunct/>
        <w:autoSpaceDE/>
        <w:autoSpaceDN/>
        <w:adjustRightInd/>
        <w:textAlignment w:val="auto"/>
        <w:rPr>
          <w:rFonts w:ascii="Times New Roman" w:hAnsi="Times New Roman"/>
          <w:sz w:val="20"/>
        </w:rPr>
      </w:pPr>
      <w:r w:rsidRPr="00FF28F8">
        <w:rPr>
          <w:rFonts w:ascii="Times New Roman" w:hAnsi="Times New Roman"/>
          <w:sz w:val="20"/>
        </w:rPr>
        <w:t>S</w:t>
      </w:r>
      <w:r w:rsidR="00B336F0" w:rsidRPr="00FF28F8">
        <w:rPr>
          <w:rFonts w:ascii="Times New Roman" w:hAnsi="Times New Roman"/>
          <w:sz w:val="20"/>
        </w:rPr>
        <w:t xml:space="preserve">ubmissions included </w:t>
      </w:r>
      <w:r w:rsidR="000A0E02" w:rsidRPr="00FF28F8">
        <w:rPr>
          <w:rFonts w:ascii="Times New Roman" w:hAnsi="Times New Roman"/>
          <w:sz w:val="20"/>
        </w:rPr>
        <w:t>20</w:t>
      </w:r>
      <w:r w:rsidR="00F324CA" w:rsidRPr="00FF28F8">
        <w:rPr>
          <w:rFonts w:ascii="Times New Roman" w:hAnsi="Times New Roman"/>
          <w:sz w:val="20"/>
        </w:rPr>
        <w:t>3</w:t>
      </w:r>
      <w:r w:rsidR="00B336F0" w:rsidRPr="00FF28F8">
        <w:rPr>
          <w:rFonts w:ascii="Times New Roman" w:hAnsi="Times New Roman"/>
          <w:sz w:val="20"/>
        </w:rPr>
        <w:t xml:space="preserve"> different principal investigators (PIs) from Illinois State University</w:t>
      </w:r>
      <w:r w:rsidRPr="00FF28F8">
        <w:rPr>
          <w:rFonts w:ascii="Times New Roman" w:hAnsi="Times New Roman"/>
          <w:sz w:val="20"/>
        </w:rPr>
        <w:t>, and f</w:t>
      </w:r>
      <w:r w:rsidR="00B336F0" w:rsidRPr="00FF28F8">
        <w:rPr>
          <w:rFonts w:ascii="Times New Roman" w:hAnsi="Times New Roman"/>
          <w:sz w:val="20"/>
        </w:rPr>
        <w:t>unded projects involved 1</w:t>
      </w:r>
      <w:r w:rsidR="00F324CA" w:rsidRPr="00FF28F8">
        <w:rPr>
          <w:rFonts w:ascii="Times New Roman" w:hAnsi="Times New Roman"/>
          <w:sz w:val="20"/>
        </w:rPr>
        <w:t>0</w:t>
      </w:r>
      <w:r w:rsidR="000A0E02" w:rsidRPr="00FF28F8">
        <w:rPr>
          <w:rFonts w:ascii="Times New Roman" w:hAnsi="Times New Roman"/>
          <w:sz w:val="20"/>
        </w:rPr>
        <w:t>4</w:t>
      </w:r>
      <w:r w:rsidR="00B336F0" w:rsidRPr="00FF28F8">
        <w:rPr>
          <w:rFonts w:ascii="Times New Roman" w:hAnsi="Times New Roman"/>
          <w:sz w:val="20"/>
        </w:rPr>
        <w:t xml:space="preserve"> different PIs from the campus</w:t>
      </w:r>
      <w:r w:rsidRPr="00FF28F8">
        <w:rPr>
          <w:rFonts w:ascii="Times New Roman" w:hAnsi="Times New Roman"/>
          <w:sz w:val="20"/>
        </w:rPr>
        <w:t>.</w:t>
      </w:r>
    </w:p>
    <w:p w14:paraId="31C20169" w14:textId="77777777" w:rsidR="008B0C74" w:rsidRPr="00FF28F8" w:rsidRDefault="00E044ED" w:rsidP="00E60E7D">
      <w:pPr>
        <w:numPr>
          <w:ilvl w:val="0"/>
          <w:numId w:val="1"/>
        </w:numPr>
        <w:overflowPunct/>
        <w:autoSpaceDE/>
        <w:autoSpaceDN/>
        <w:adjustRightInd/>
        <w:textAlignment w:val="auto"/>
        <w:rPr>
          <w:rFonts w:ascii="Times New Roman" w:hAnsi="Times New Roman"/>
          <w:sz w:val="20"/>
        </w:rPr>
      </w:pPr>
      <w:r w:rsidRPr="00FF28F8">
        <w:rPr>
          <w:rFonts w:ascii="Times New Roman" w:hAnsi="Times New Roman"/>
          <w:sz w:val="20"/>
        </w:rPr>
        <w:t xml:space="preserve">Indirect </w:t>
      </w:r>
      <w:r w:rsidR="00E60E7D" w:rsidRPr="00FF28F8">
        <w:rPr>
          <w:rFonts w:ascii="Times New Roman" w:hAnsi="Times New Roman"/>
          <w:sz w:val="20"/>
        </w:rPr>
        <w:t xml:space="preserve">funds </w:t>
      </w:r>
      <w:r w:rsidR="00B336F0" w:rsidRPr="00FF28F8">
        <w:rPr>
          <w:rFonts w:ascii="Times New Roman" w:hAnsi="Times New Roman"/>
          <w:sz w:val="20"/>
        </w:rPr>
        <w:t>totaling $1.</w:t>
      </w:r>
      <w:r w:rsidR="00084654" w:rsidRPr="00FF28F8">
        <w:rPr>
          <w:rFonts w:ascii="Times New Roman" w:hAnsi="Times New Roman"/>
          <w:sz w:val="20"/>
        </w:rPr>
        <w:t>1</w:t>
      </w:r>
      <w:r w:rsidR="007F70B1" w:rsidRPr="00FF28F8">
        <w:rPr>
          <w:rFonts w:ascii="Times New Roman" w:hAnsi="Times New Roman"/>
          <w:sz w:val="20"/>
        </w:rPr>
        <w:t xml:space="preserve"> </w:t>
      </w:r>
      <w:r w:rsidR="00B336F0" w:rsidRPr="00FF28F8">
        <w:rPr>
          <w:rFonts w:ascii="Times New Roman" w:hAnsi="Times New Roman"/>
          <w:sz w:val="20"/>
        </w:rPr>
        <w:t xml:space="preserve">million were </w:t>
      </w:r>
      <w:r w:rsidR="007F70B1" w:rsidRPr="00FF28F8">
        <w:rPr>
          <w:rFonts w:ascii="Times New Roman" w:hAnsi="Times New Roman"/>
          <w:sz w:val="20"/>
        </w:rPr>
        <w:t xml:space="preserve">awarded </w:t>
      </w:r>
      <w:r w:rsidR="00E1257B" w:rsidRPr="00FF28F8">
        <w:rPr>
          <w:rFonts w:ascii="Times New Roman" w:hAnsi="Times New Roman"/>
          <w:sz w:val="20"/>
        </w:rPr>
        <w:t>through</w:t>
      </w:r>
      <w:r w:rsidR="00B336F0" w:rsidRPr="00FF28F8">
        <w:rPr>
          <w:rFonts w:ascii="Times New Roman" w:hAnsi="Times New Roman"/>
          <w:sz w:val="20"/>
        </w:rPr>
        <w:t xml:space="preserve"> University </w:t>
      </w:r>
      <w:r w:rsidR="00E60E7D" w:rsidRPr="00FF28F8">
        <w:rPr>
          <w:rFonts w:ascii="Times New Roman" w:hAnsi="Times New Roman"/>
          <w:sz w:val="20"/>
        </w:rPr>
        <w:t>grants</w:t>
      </w:r>
      <w:r w:rsidR="00E1257B" w:rsidRPr="00FF28F8">
        <w:rPr>
          <w:rFonts w:ascii="Times New Roman" w:hAnsi="Times New Roman"/>
          <w:sz w:val="20"/>
        </w:rPr>
        <w:t xml:space="preserve"> and contracts</w:t>
      </w:r>
      <w:r w:rsidRPr="00FF28F8">
        <w:rPr>
          <w:rFonts w:ascii="Times New Roman" w:hAnsi="Times New Roman"/>
          <w:sz w:val="20"/>
        </w:rPr>
        <w:t xml:space="preserve">. </w:t>
      </w:r>
      <w:r w:rsidR="008B0C74" w:rsidRPr="00FF28F8">
        <w:rPr>
          <w:rFonts w:ascii="Times New Roman" w:hAnsi="Times New Roman"/>
          <w:sz w:val="20"/>
        </w:rPr>
        <w:t xml:space="preserve">Indirect funds provide additional </w:t>
      </w:r>
      <w:r w:rsidR="00B336F0" w:rsidRPr="00FF28F8">
        <w:rPr>
          <w:rFonts w:ascii="Times New Roman" w:hAnsi="Times New Roman"/>
          <w:sz w:val="20"/>
        </w:rPr>
        <w:t xml:space="preserve">services in </w:t>
      </w:r>
      <w:r w:rsidR="008B0C74" w:rsidRPr="00FF28F8">
        <w:rPr>
          <w:rFonts w:ascii="Times New Roman" w:hAnsi="Times New Roman"/>
          <w:sz w:val="20"/>
        </w:rPr>
        <w:t xml:space="preserve">support </w:t>
      </w:r>
      <w:r w:rsidR="00B336F0" w:rsidRPr="00FF28F8">
        <w:rPr>
          <w:rFonts w:ascii="Times New Roman" w:hAnsi="Times New Roman"/>
          <w:sz w:val="20"/>
        </w:rPr>
        <w:t xml:space="preserve">of </w:t>
      </w:r>
      <w:r w:rsidR="008B0C74" w:rsidRPr="00FF28F8">
        <w:rPr>
          <w:rFonts w:ascii="Times New Roman" w:hAnsi="Times New Roman"/>
          <w:sz w:val="20"/>
        </w:rPr>
        <w:t>research, scholarship</w:t>
      </w:r>
      <w:r w:rsidRPr="00FF28F8">
        <w:rPr>
          <w:rFonts w:ascii="Times New Roman" w:hAnsi="Times New Roman"/>
          <w:sz w:val="20"/>
        </w:rPr>
        <w:t>,</w:t>
      </w:r>
      <w:r w:rsidR="008B0C74" w:rsidRPr="00FF28F8">
        <w:rPr>
          <w:rFonts w:ascii="Times New Roman" w:hAnsi="Times New Roman"/>
          <w:sz w:val="20"/>
        </w:rPr>
        <w:t xml:space="preserve"> and creative expression</w:t>
      </w:r>
      <w:r w:rsidRPr="00FF28F8">
        <w:rPr>
          <w:rFonts w:ascii="Times New Roman" w:hAnsi="Times New Roman"/>
          <w:sz w:val="20"/>
        </w:rPr>
        <w:t xml:space="preserve">, plus </w:t>
      </w:r>
      <w:r w:rsidR="00B336F0" w:rsidRPr="00FF28F8">
        <w:rPr>
          <w:rFonts w:ascii="Times New Roman" w:hAnsi="Times New Roman"/>
          <w:sz w:val="20"/>
        </w:rPr>
        <w:t xml:space="preserve">they support </w:t>
      </w:r>
      <w:r w:rsidR="008B0C74" w:rsidRPr="00FF28F8">
        <w:rPr>
          <w:rFonts w:ascii="Times New Roman" w:hAnsi="Times New Roman"/>
          <w:sz w:val="20"/>
        </w:rPr>
        <w:t xml:space="preserve">initiatives designed to </w:t>
      </w:r>
      <w:r w:rsidR="00B336F0" w:rsidRPr="00FF28F8">
        <w:rPr>
          <w:rFonts w:ascii="Times New Roman" w:hAnsi="Times New Roman"/>
          <w:sz w:val="20"/>
        </w:rPr>
        <w:t xml:space="preserve">increase </w:t>
      </w:r>
      <w:r w:rsidR="008B0C74" w:rsidRPr="00FF28F8">
        <w:rPr>
          <w:rFonts w:ascii="Times New Roman" w:hAnsi="Times New Roman"/>
          <w:sz w:val="20"/>
        </w:rPr>
        <w:t>extramural funding</w:t>
      </w:r>
      <w:r w:rsidRPr="00FF28F8">
        <w:rPr>
          <w:rFonts w:ascii="Times New Roman" w:hAnsi="Times New Roman"/>
          <w:sz w:val="20"/>
        </w:rPr>
        <w:t>.</w:t>
      </w:r>
    </w:p>
    <w:p w14:paraId="393093DB" w14:textId="2D3F3C15" w:rsidR="00802648" w:rsidRPr="00E120FB" w:rsidRDefault="00E044ED" w:rsidP="00FB3143">
      <w:pPr>
        <w:numPr>
          <w:ilvl w:val="0"/>
          <w:numId w:val="1"/>
        </w:numPr>
        <w:overflowPunct/>
        <w:autoSpaceDE/>
        <w:autoSpaceDN/>
        <w:adjustRightInd/>
        <w:textAlignment w:val="auto"/>
        <w:rPr>
          <w:rFonts w:ascii="Times New Roman" w:hAnsi="Times New Roman"/>
          <w:sz w:val="20"/>
        </w:rPr>
      </w:pPr>
      <w:r w:rsidRPr="00FF28F8">
        <w:rPr>
          <w:rFonts w:ascii="Times New Roman" w:hAnsi="Times New Roman"/>
          <w:sz w:val="20"/>
        </w:rPr>
        <w:t>T</w:t>
      </w:r>
      <w:r w:rsidR="00802648" w:rsidRPr="00FF28F8">
        <w:rPr>
          <w:rFonts w:ascii="Times New Roman" w:hAnsi="Times New Roman"/>
          <w:sz w:val="20"/>
        </w:rPr>
        <w:t xml:space="preserve">hree agencies </w:t>
      </w:r>
      <w:r w:rsidR="00656DC5" w:rsidRPr="00E120FB">
        <w:rPr>
          <w:rFonts w:ascii="Times New Roman" w:hAnsi="Times New Roman"/>
          <w:sz w:val="20"/>
        </w:rPr>
        <w:t xml:space="preserve">provided more than half </w:t>
      </w:r>
      <w:r w:rsidRPr="00E120FB">
        <w:rPr>
          <w:rFonts w:ascii="Times New Roman" w:hAnsi="Times New Roman"/>
          <w:sz w:val="20"/>
        </w:rPr>
        <w:t xml:space="preserve">of the total </w:t>
      </w:r>
      <w:r w:rsidR="00656DC5" w:rsidRPr="00E120FB">
        <w:rPr>
          <w:rFonts w:ascii="Times New Roman" w:hAnsi="Times New Roman"/>
          <w:sz w:val="20"/>
        </w:rPr>
        <w:t xml:space="preserve">funding: </w:t>
      </w:r>
      <w:r w:rsidR="00802648" w:rsidRPr="00E120FB">
        <w:rPr>
          <w:rFonts w:ascii="Times New Roman" w:hAnsi="Times New Roman"/>
          <w:sz w:val="20"/>
        </w:rPr>
        <w:t>the U.S. Department of Education ($</w:t>
      </w:r>
      <w:r w:rsidR="00B36AC1" w:rsidRPr="00E120FB">
        <w:rPr>
          <w:rFonts w:ascii="Times New Roman" w:hAnsi="Times New Roman"/>
          <w:sz w:val="20"/>
        </w:rPr>
        <w:t>5</w:t>
      </w:r>
      <w:r w:rsidR="007E40FD" w:rsidRPr="00E120FB">
        <w:rPr>
          <w:rFonts w:ascii="Times New Roman" w:hAnsi="Times New Roman"/>
          <w:sz w:val="20"/>
        </w:rPr>
        <w:t>.</w:t>
      </w:r>
      <w:r w:rsidR="00B36AC1" w:rsidRPr="00E120FB">
        <w:rPr>
          <w:rFonts w:ascii="Times New Roman" w:hAnsi="Times New Roman"/>
          <w:sz w:val="20"/>
        </w:rPr>
        <w:t>3</w:t>
      </w:r>
      <w:r w:rsidR="00802648" w:rsidRPr="00E120FB">
        <w:rPr>
          <w:rFonts w:ascii="Times New Roman" w:hAnsi="Times New Roman"/>
          <w:sz w:val="20"/>
        </w:rPr>
        <w:t xml:space="preserve"> million), </w:t>
      </w:r>
      <w:r w:rsidR="00713D88" w:rsidRPr="00E120FB">
        <w:rPr>
          <w:rFonts w:ascii="Times New Roman" w:hAnsi="Times New Roman"/>
          <w:sz w:val="20"/>
        </w:rPr>
        <w:t>the Illinois State Board of Education ($</w:t>
      </w:r>
      <w:r w:rsidR="00B36AC1" w:rsidRPr="00E120FB">
        <w:rPr>
          <w:rFonts w:ascii="Times New Roman" w:hAnsi="Times New Roman"/>
          <w:sz w:val="20"/>
        </w:rPr>
        <w:t>2</w:t>
      </w:r>
      <w:r w:rsidR="00713D88" w:rsidRPr="00E120FB">
        <w:rPr>
          <w:rFonts w:ascii="Times New Roman" w:hAnsi="Times New Roman"/>
          <w:sz w:val="20"/>
        </w:rPr>
        <w:t>.</w:t>
      </w:r>
      <w:r w:rsidR="00B36AC1" w:rsidRPr="00E120FB">
        <w:rPr>
          <w:rFonts w:ascii="Times New Roman" w:hAnsi="Times New Roman"/>
          <w:sz w:val="20"/>
        </w:rPr>
        <w:t>4</w:t>
      </w:r>
      <w:r w:rsidR="00713D88" w:rsidRPr="00E120FB">
        <w:rPr>
          <w:rFonts w:ascii="Times New Roman" w:hAnsi="Times New Roman"/>
          <w:sz w:val="20"/>
        </w:rPr>
        <w:t xml:space="preserve"> million), </w:t>
      </w:r>
      <w:r w:rsidR="00802648" w:rsidRPr="00E120FB">
        <w:rPr>
          <w:rFonts w:ascii="Times New Roman" w:hAnsi="Times New Roman"/>
          <w:sz w:val="20"/>
        </w:rPr>
        <w:t>and the National Science Foundation ($</w:t>
      </w:r>
      <w:r w:rsidR="00B36AC1" w:rsidRPr="00E120FB">
        <w:rPr>
          <w:rFonts w:ascii="Times New Roman" w:hAnsi="Times New Roman"/>
          <w:sz w:val="20"/>
        </w:rPr>
        <w:t>1</w:t>
      </w:r>
      <w:r w:rsidR="00802648" w:rsidRPr="00E120FB">
        <w:rPr>
          <w:rFonts w:ascii="Times New Roman" w:hAnsi="Times New Roman"/>
          <w:sz w:val="20"/>
        </w:rPr>
        <w:t>.</w:t>
      </w:r>
      <w:r w:rsidR="00B36AC1" w:rsidRPr="00E120FB">
        <w:rPr>
          <w:rFonts w:ascii="Times New Roman" w:hAnsi="Times New Roman"/>
          <w:sz w:val="20"/>
        </w:rPr>
        <w:t>9</w:t>
      </w:r>
      <w:r w:rsidR="00802648" w:rsidRPr="00E120FB">
        <w:rPr>
          <w:rFonts w:ascii="Times New Roman" w:hAnsi="Times New Roman"/>
          <w:sz w:val="20"/>
        </w:rPr>
        <w:t xml:space="preserve"> million).</w:t>
      </w:r>
    </w:p>
    <w:p w14:paraId="17A50750" w14:textId="77777777" w:rsidR="007164C6" w:rsidRPr="00FF28F8" w:rsidRDefault="007164C6" w:rsidP="00171CE2">
      <w:pPr>
        <w:pStyle w:val="Heading1"/>
        <w:rPr>
          <w:i/>
          <w:u w:val="none"/>
        </w:rPr>
      </w:pPr>
    </w:p>
    <w:p w14:paraId="311637DE" w14:textId="77777777" w:rsidR="00171CE2" w:rsidRPr="00FF28F8" w:rsidRDefault="00A80443" w:rsidP="00171CE2">
      <w:pPr>
        <w:pStyle w:val="Heading1"/>
        <w:rPr>
          <w:i/>
          <w:u w:val="none"/>
        </w:rPr>
      </w:pPr>
      <w:r w:rsidRPr="00FF28F8">
        <w:rPr>
          <w:i/>
          <w:u w:val="none"/>
        </w:rPr>
        <w:t>Data S</w:t>
      </w:r>
      <w:r w:rsidR="00171CE2" w:rsidRPr="00FF28F8">
        <w:rPr>
          <w:i/>
          <w:u w:val="none"/>
        </w:rPr>
        <w:t>ummary</w:t>
      </w:r>
    </w:p>
    <w:p w14:paraId="3C6A1524" w14:textId="11639AA9" w:rsidR="00802648" w:rsidRPr="00FF28F8" w:rsidRDefault="00802648" w:rsidP="00033F26">
      <w:pPr>
        <w:spacing w:after="120"/>
        <w:rPr>
          <w:rFonts w:ascii="Times New Roman" w:hAnsi="Times New Roman"/>
          <w:sz w:val="20"/>
        </w:rPr>
      </w:pPr>
      <w:r w:rsidRPr="00FF28F8">
        <w:rPr>
          <w:rFonts w:ascii="Times New Roman" w:hAnsi="Times New Roman"/>
          <w:sz w:val="20"/>
        </w:rPr>
        <w:t xml:space="preserve">The </w:t>
      </w:r>
      <w:r w:rsidR="00656DC5" w:rsidRPr="00FF28F8">
        <w:rPr>
          <w:rFonts w:ascii="Times New Roman" w:hAnsi="Times New Roman"/>
          <w:sz w:val="20"/>
        </w:rPr>
        <w:t xml:space="preserve">following table </w:t>
      </w:r>
      <w:r w:rsidR="00E1257B" w:rsidRPr="00FF28F8">
        <w:rPr>
          <w:rFonts w:ascii="Times New Roman" w:hAnsi="Times New Roman"/>
          <w:sz w:val="20"/>
        </w:rPr>
        <w:t>details</w:t>
      </w:r>
      <w:r w:rsidR="00E044ED" w:rsidRPr="00FF28F8">
        <w:rPr>
          <w:rFonts w:ascii="Times New Roman" w:hAnsi="Times New Roman"/>
          <w:sz w:val="20"/>
        </w:rPr>
        <w:t xml:space="preserve"> </w:t>
      </w:r>
      <w:r w:rsidRPr="00FF28F8">
        <w:rPr>
          <w:rFonts w:ascii="Times New Roman" w:hAnsi="Times New Roman"/>
          <w:sz w:val="20"/>
        </w:rPr>
        <w:t>sponsored project funding for FY</w:t>
      </w:r>
      <w:r w:rsidR="009A45CF">
        <w:rPr>
          <w:rFonts w:ascii="Times New Roman" w:hAnsi="Times New Roman"/>
          <w:sz w:val="20"/>
        </w:rPr>
        <w:t>20</w:t>
      </w:r>
      <w:r w:rsidRPr="00FF28F8">
        <w:rPr>
          <w:rFonts w:ascii="Times New Roman" w:hAnsi="Times New Roman"/>
          <w:sz w:val="20"/>
        </w:rPr>
        <w:t>1</w:t>
      </w:r>
      <w:r w:rsidR="002C71ED" w:rsidRPr="00FF28F8">
        <w:rPr>
          <w:rFonts w:ascii="Times New Roman" w:hAnsi="Times New Roman"/>
          <w:sz w:val="20"/>
        </w:rPr>
        <w:t>5</w:t>
      </w:r>
      <w:r w:rsidRPr="00FF28F8">
        <w:rPr>
          <w:rFonts w:ascii="Times New Roman" w:hAnsi="Times New Roman"/>
          <w:sz w:val="20"/>
        </w:rPr>
        <w:t xml:space="preserve"> </w:t>
      </w:r>
      <w:r w:rsidR="00E1257B" w:rsidRPr="00FF28F8">
        <w:rPr>
          <w:rFonts w:ascii="Times New Roman" w:hAnsi="Times New Roman"/>
          <w:sz w:val="20"/>
        </w:rPr>
        <w:t xml:space="preserve">and </w:t>
      </w:r>
      <w:r w:rsidRPr="00FF28F8">
        <w:rPr>
          <w:rFonts w:ascii="Times New Roman" w:hAnsi="Times New Roman"/>
          <w:sz w:val="20"/>
        </w:rPr>
        <w:t>FY</w:t>
      </w:r>
      <w:r w:rsidR="009A45CF">
        <w:rPr>
          <w:rFonts w:ascii="Times New Roman" w:hAnsi="Times New Roman"/>
          <w:sz w:val="20"/>
        </w:rPr>
        <w:t>20</w:t>
      </w:r>
      <w:r w:rsidRPr="00FF28F8">
        <w:rPr>
          <w:rFonts w:ascii="Times New Roman" w:hAnsi="Times New Roman"/>
          <w:sz w:val="20"/>
        </w:rPr>
        <w:t>1</w:t>
      </w:r>
      <w:r w:rsidR="002C71ED" w:rsidRPr="00FF28F8">
        <w:rPr>
          <w:rFonts w:ascii="Times New Roman" w:hAnsi="Times New Roman"/>
          <w:sz w:val="20"/>
        </w:rPr>
        <w:t>4</w:t>
      </w:r>
      <w:r w:rsidRPr="00FF28F8">
        <w:rPr>
          <w:rFonts w:ascii="Times New Roman" w:hAnsi="Times New Roman"/>
          <w:sz w:val="20"/>
        </w:rPr>
        <w:t xml:space="preserve">. </w:t>
      </w:r>
      <w:r w:rsidR="00E044ED" w:rsidRPr="00FF28F8">
        <w:rPr>
          <w:rFonts w:ascii="Times New Roman" w:hAnsi="Times New Roman"/>
          <w:sz w:val="20"/>
        </w:rPr>
        <w:t>The numbers of awards/submissions are included in parenthesis.</w:t>
      </w:r>
    </w:p>
    <w:p w14:paraId="4CB9E995" w14:textId="0B6A2BF9" w:rsidR="009029E3" w:rsidRPr="00FF28F8" w:rsidRDefault="009029E3" w:rsidP="00C959BB">
      <w:pPr>
        <w:tabs>
          <w:tab w:val="left" w:pos="3600"/>
          <w:tab w:val="right" w:pos="4860"/>
          <w:tab w:val="right" w:pos="7920"/>
          <w:tab w:val="left" w:pos="8550"/>
        </w:tabs>
        <w:rPr>
          <w:rFonts w:ascii="Times New Roman" w:hAnsi="Times New Roman"/>
          <w:b/>
          <w:bCs/>
          <w:sz w:val="20"/>
          <w:u w:val="single"/>
        </w:rPr>
      </w:pPr>
      <w:r w:rsidRPr="00FF28F8">
        <w:rPr>
          <w:rFonts w:ascii="Times New Roman" w:hAnsi="Times New Roman"/>
          <w:sz w:val="20"/>
        </w:rPr>
        <w:tab/>
      </w:r>
      <w:r w:rsidRPr="00FF28F8">
        <w:rPr>
          <w:rFonts w:ascii="Times New Roman" w:hAnsi="Times New Roman"/>
          <w:sz w:val="20"/>
          <w:u w:val="single"/>
        </w:rPr>
        <w:tab/>
      </w:r>
      <w:r w:rsidR="00A244A0" w:rsidRPr="00FF28F8">
        <w:rPr>
          <w:rFonts w:ascii="Times New Roman" w:hAnsi="Times New Roman"/>
          <w:b/>
          <w:bCs/>
          <w:sz w:val="20"/>
          <w:u w:val="single"/>
        </w:rPr>
        <w:t>FY</w:t>
      </w:r>
      <w:r w:rsidR="005F1664">
        <w:rPr>
          <w:rFonts w:ascii="Times New Roman" w:hAnsi="Times New Roman"/>
          <w:b/>
          <w:bCs/>
          <w:sz w:val="20"/>
          <w:u w:val="single"/>
        </w:rPr>
        <w:t>20</w:t>
      </w:r>
      <w:r w:rsidRPr="00FF28F8">
        <w:rPr>
          <w:rFonts w:ascii="Times New Roman" w:hAnsi="Times New Roman"/>
          <w:b/>
          <w:bCs/>
          <w:sz w:val="20"/>
          <w:u w:val="single"/>
        </w:rPr>
        <w:t>1</w:t>
      </w:r>
      <w:r w:rsidR="002C71ED" w:rsidRPr="00FF28F8">
        <w:rPr>
          <w:rFonts w:ascii="Times New Roman" w:hAnsi="Times New Roman"/>
          <w:b/>
          <w:bCs/>
          <w:sz w:val="20"/>
          <w:u w:val="single"/>
        </w:rPr>
        <w:t>5</w:t>
      </w:r>
      <w:r w:rsidRPr="00FF28F8">
        <w:rPr>
          <w:rFonts w:ascii="Times New Roman" w:hAnsi="Times New Roman"/>
          <w:sz w:val="20"/>
          <w:u w:val="single"/>
        </w:rPr>
        <w:tab/>
      </w:r>
      <w:r w:rsidR="00A244A0" w:rsidRPr="00FF28F8">
        <w:rPr>
          <w:rFonts w:ascii="Times New Roman" w:hAnsi="Times New Roman"/>
          <w:b/>
          <w:bCs/>
          <w:sz w:val="20"/>
          <w:u w:val="single"/>
        </w:rPr>
        <w:t>FY</w:t>
      </w:r>
      <w:r w:rsidR="005F1664">
        <w:rPr>
          <w:rFonts w:ascii="Times New Roman" w:hAnsi="Times New Roman"/>
          <w:b/>
          <w:bCs/>
          <w:sz w:val="20"/>
          <w:u w:val="single"/>
        </w:rPr>
        <w:t>20</w:t>
      </w:r>
      <w:r w:rsidR="00F142B5" w:rsidRPr="00FF28F8">
        <w:rPr>
          <w:rFonts w:ascii="Times New Roman" w:hAnsi="Times New Roman"/>
          <w:b/>
          <w:bCs/>
          <w:sz w:val="20"/>
          <w:u w:val="single"/>
        </w:rPr>
        <w:t>1</w:t>
      </w:r>
      <w:r w:rsidR="002C71ED" w:rsidRPr="00FF28F8">
        <w:rPr>
          <w:rFonts w:ascii="Times New Roman" w:hAnsi="Times New Roman"/>
          <w:b/>
          <w:bCs/>
          <w:sz w:val="20"/>
          <w:u w:val="single"/>
        </w:rPr>
        <w:t>4</w:t>
      </w:r>
      <w:r w:rsidRPr="00FF28F8">
        <w:rPr>
          <w:rFonts w:ascii="Times New Roman" w:hAnsi="Times New Roman"/>
          <w:b/>
          <w:bCs/>
          <w:sz w:val="20"/>
          <w:u w:val="single"/>
        </w:rPr>
        <w:tab/>
      </w:r>
    </w:p>
    <w:p w14:paraId="1342DB5D" w14:textId="77777777" w:rsidR="009029E3" w:rsidRPr="00FF28F8" w:rsidRDefault="009029E3" w:rsidP="00C959BB">
      <w:pPr>
        <w:tabs>
          <w:tab w:val="decimal" w:pos="4860"/>
          <w:tab w:val="decimal" w:pos="7920"/>
        </w:tabs>
        <w:overflowPunct/>
        <w:autoSpaceDE/>
        <w:autoSpaceDN/>
        <w:adjustRightInd/>
        <w:ind w:left="360"/>
        <w:textAlignment w:val="auto"/>
        <w:rPr>
          <w:rFonts w:ascii="Times New Roman" w:hAnsi="Times New Roman"/>
          <w:sz w:val="20"/>
        </w:rPr>
      </w:pPr>
      <w:r w:rsidRPr="00FF28F8">
        <w:rPr>
          <w:rFonts w:ascii="Times New Roman" w:hAnsi="Times New Roman"/>
          <w:sz w:val="20"/>
        </w:rPr>
        <w:t>Total Awards</w:t>
      </w:r>
      <w:r w:rsidRPr="00FF28F8">
        <w:rPr>
          <w:rFonts w:ascii="Times New Roman" w:hAnsi="Times New Roman"/>
          <w:sz w:val="20"/>
        </w:rPr>
        <w:tab/>
        <w:t>$</w:t>
      </w:r>
      <w:r w:rsidR="00F142B5" w:rsidRPr="00FF28F8">
        <w:rPr>
          <w:rFonts w:ascii="Times New Roman" w:hAnsi="Times New Roman"/>
          <w:sz w:val="20"/>
        </w:rPr>
        <w:t>1</w:t>
      </w:r>
      <w:r w:rsidR="002C7A6A" w:rsidRPr="00FF28F8">
        <w:rPr>
          <w:rFonts w:ascii="Times New Roman" w:hAnsi="Times New Roman"/>
          <w:sz w:val="20"/>
        </w:rPr>
        <w:t>8</w:t>
      </w:r>
      <w:r w:rsidR="00F142B5" w:rsidRPr="00FF28F8">
        <w:rPr>
          <w:rFonts w:ascii="Times New Roman" w:hAnsi="Times New Roman"/>
          <w:sz w:val="20"/>
        </w:rPr>
        <w:t>,</w:t>
      </w:r>
      <w:r w:rsidR="002C7A6A" w:rsidRPr="00FF28F8">
        <w:rPr>
          <w:rFonts w:ascii="Times New Roman" w:hAnsi="Times New Roman"/>
          <w:sz w:val="20"/>
        </w:rPr>
        <w:t>726</w:t>
      </w:r>
      <w:r w:rsidR="00F142B5" w:rsidRPr="00FF28F8">
        <w:rPr>
          <w:rFonts w:ascii="Times New Roman" w:hAnsi="Times New Roman"/>
          <w:sz w:val="20"/>
        </w:rPr>
        <w:t>,</w:t>
      </w:r>
      <w:r w:rsidR="002C7A6A" w:rsidRPr="00FF28F8">
        <w:rPr>
          <w:rFonts w:ascii="Times New Roman" w:hAnsi="Times New Roman"/>
          <w:sz w:val="20"/>
        </w:rPr>
        <w:t>511</w:t>
      </w:r>
      <w:r w:rsidRPr="00FF28F8">
        <w:rPr>
          <w:rFonts w:ascii="Times New Roman" w:hAnsi="Times New Roman"/>
          <w:sz w:val="20"/>
        </w:rPr>
        <w:t xml:space="preserve"> (</w:t>
      </w:r>
      <w:r w:rsidR="002C7A6A" w:rsidRPr="00FF28F8">
        <w:rPr>
          <w:rFonts w:ascii="Times New Roman" w:hAnsi="Times New Roman"/>
          <w:sz w:val="20"/>
        </w:rPr>
        <w:t>190</w:t>
      </w:r>
      <w:r w:rsidRPr="00FF28F8">
        <w:rPr>
          <w:rFonts w:ascii="Times New Roman" w:hAnsi="Times New Roman"/>
          <w:sz w:val="20"/>
        </w:rPr>
        <w:t>)</w:t>
      </w:r>
      <w:r w:rsidRPr="00FF28F8">
        <w:rPr>
          <w:rFonts w:ascii="Times New Roman" w:hAnsi="Times New Roman"/>
          <w:sz w:val="20"/>
        </w:rPr>
        <w:tab/>
      </w:r>
      <w:r w:rsidR="00F142B5" w:rsidRPr="00FF28F8">
        <w:rPr>
          <w:rFonts w:ascii="Times New Roman" w:hAnsi="Times New Roman"/>
          <w:sz w:val="20"/>
        </w:rPr>
        <w:t>$1</w:t>
      </w:r>
      <w:r w:rsidR="002C71ED" w:rsidRPr="00FF28F8">
        <w:rPr>
          <w:rFonts w:ascii="Times New Roman" w:hAnsi="Times New Roman"/>
          <w:sz w:val="20"/>
        </w:rPr>
        <w:t>9</w:t>
      </w:r>
      <w:r w:rsidR="00F142B5" w:rsidRPr="00FF28F8">
        <w:rPr>
          <w:rFonts w:ascii="Times New Roman" w:hAnsi="Times New Roman"/>
          <w:sz w:val="20"/>
        </w:rPr>
        <w:t>,</w:t>
      </w:r>
      <w:r w:rsidR="002C71ED" w:rsidRPr="00FF28F8">
        <w:rPr>
          <w:rFonts w:ascii="Times New Roman" w:hAnsi="Times New Roman"/>
          <w:sz w:val="20"/>
        </w:rPr>
        <w:t>531</w:t>
      </w:r>
      <w:r w:rsidR="00F142B5" w:rsidRPr="00FF28F8">
        <w:rPr>
          <w:rFonts w:ascii="Times New Roman" w:hAnsi="Times New Roman"/>
          <w:sz w:val="20"/>
        </w:rPr>
        <w:t>,</w:t>
      </w:r>
      <w:r w:rsidR="002C71ED" w:rsidRPr="00FF28F8">
        <w:rPr>
          <w:rFonts w:ascii="Times New Roman" w:hAnsi="Times New Roman"/>
          <w:sz w:val="20"/>
        </w:rPr>
        <w:t>545</w:t>
      </w:r>
      <w:r w:rsidR="00F142B5" w:rsidRPr="00FF28F8">
        <w:rPr>
          <w:rFonts w:ascii="Times New Roman" w:hAnsi="Times New Roman"/>
          <w:sz w:val="20"/>
        </w:rPr>
        <w:t xml:space="preserve"> (2</w:t>
      </w:r>
      <w:r w:rsidR="002C71ED" w:rsidRPr="00FF28F8">
        <w:rPr>
          <w:rFonts w:ascii="Times New Roman" w:hAnsi="Times New Roman"/>
          <w:sz w:val="20"/>
        </w:rPr>
        <w:t>5</w:t>
      </w:r>
      <w:r w:rsidR="00F142B5" w:rsidRPr="00FF28F8">
        <w:rPr>
          <w:rFonts w:ascii="Times New Roman" w:hAnsi="Times New Roman"/>
          <w:sz w:val="20"/>
        </w:rPr>
        <w:t>3)</w:t>
      </w:r>
    </w:p>
    <w:p w14:paraId="06E63749" w14:textId="77777777" w:rsidR="009029E3" w:rsidRPr="00FF28F8"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FF28F8">
        <w:rPr>
          <w:rFonts w:ascii="Times New Roman" w:hAnsi="Times New Roman"/>
          <w:sz w:val="20"/>
        </w:rPr>
        <w:tab/>
      </w:r>
      <w:r w:rsidR="009029E3" w:rsidRPr="00FF28F8">
        <w:rPr>
          <w:rFonts w:ascii="Times New Roman" w:hAnsi="Times New Roman"/>
          <w:sz w:val="20"/>
        </w:rPr>
        <w:t>Federal Awards</w:t>
      </w:r>
      <w:r w:rsidR="009029E3" w:rsidRPr="00FF28F8">
        <w:rPr>
          <w:rFonts w:ascii="Times New Roman" w:hAnsi="Times New Roman"/>
          <w:sz w:val="20"/>
        </w:rPr>
        <w:tab/>
        <w:t>$</w:t>
      </w:r>
      <w:r w:rsidR="002C7A6A" w:rsidRPr="00FF28F8">
        <w:rPr>
          <w:rFonts w:ascii="Times New Roman" w:hAnsi="Times New Roman"/>
          <w:sz w:val="20"/>
        </w:rPr>
        <w:t>9</w:t>
      </w:r>
      <w:r w:rsidR="00256F73" w:rsidRPr="00FF28F8">
        <w:rPr>
          <w:rFonts w:ascii="Times New Roman" w:hAnsi="Times New Roman"/>
          <w:sz w:val="20"/>
        </w:rPr>
        <w:t>,</w:t>
      </w:r>
      <w:r w:rsidR="002C7A6A" w:rsidRPr="00FF28F8">
        <w:rPr>
          <w:rFonts w:ascii="Times New Roman" w:hAnsi="Times New Roman"/>
          <w:sz w:val="20"/>
        </w:rPr>
        <w:t>484</w:t>
      </w:r>
      <w:r w:rsidR="00256F73" w:rsidRPr="00FF28F8">
        <w:rPr>
          <w:rFonts w:ascii="Times New Roman" w:hAnsi="Times New Roman"/>
          <w:sz w:val="20"/>
        </w:rPr>
        <w:t>,</w:t>
      </w:r>
      <w:r w:rsidR="002C7A6A" w:rsidRPr="00FF28F8">
        <w:rPr>
          <w:rFonts w:ascii="Times New Roman" w:hAnsi="Times New Roman"/>
          <w:sz w:val="20"/>
        </w:rPr>
        <w:t>373</w:t>
      </w:r>
      <w:r w:rsidR="009029E3" w:rsidRPr="00FF28F8">
        <w:rPr>
          <w:rFonts w:ascii="Times New Roman" w:hAnsi="Times New Roman"/>
          <w:sz w:val="20"/>
        </w:rPr>
        <w:t xml:space="preserve"> (</w:t>
      </w:r>
      <w:r w:rsidR="002C7A6A" w:rsidRPr="00FF28F8">
        <w:rPr>
          <w:rFonts w:ascii="Times New Roman" w:hAnsi="Times New Roman"/>
          <w:sz w:val="20"/>
        </w:rPr>
        <w:t>33</w:t>
      </w:r>
      <w:r w:rsidR="009029E3" w:rsidRPr="00FF28F8">
        <w:rPr>
          <w:rFonts w:ascii="Times New Roman" w:hAnsi="Times New Roman"/>
          <w:sz w:val="20"/>
        </w:rPr>
        <w:t>)</w:t>
      </w:r>
      <w:r w:rsidR="009029E3" w:rsidRPr="00FF28F8">
        <w:rPr>
          <w:rFonts w:ascii="Times New Roman" w:hAnsi="Times New Roman"/>
          <w:sz w:val="20"/>
        </w:rPr>
        <w:tab/>
      </w:r>
      <w:r w:rsidR="00F142B5" w:rsidRPr="00FF28F8">
        <w:rPr>
          <w:rFonts w:ascii="Times New Roman" w:hAnsi="Times New Roman"/>
          <w:sz w:val="20"/>
        </w:rPr>
        <w:t>$</w:t>
      </w:r>
      <w:r w:rsidR="002C71ED" w:rsidRPr="00FF28F8">
        <w:rPr>
          <w:rFonts w:ascii="Times New Roman" w:hAnsi="Times New Roman"/>
          <w:sz w:val="20"/>
        </w:rPr>
        <w:t>10</w:t>
      </w:r>
      <w:r w:rsidR="00F142B5" w:rsidRPr="00FF28F8">
        <w:rPr>
          <w:rFonts w:ascii="Times New Roman" w:hAnsi="Times New Roman"/>
          <w:sz w:val="20"/>
        </w:rPr>
        <w:t>,</w:t>
      </w:r>
      <w:r w:rsidR="002C71ED" w:rsidRPr="00FF28F8">
        <w:rPr>
          <w:rFonts w:ascii="Times New Roman" w:hAnsi="Times New Roman"/>
          <w:sz w:val="20"/>
        </w:rPr>
        <w:t>127</w:t>
      </w:r>
      <w:r w:rsidR="00F142B5" w:rsidRPr="00FF28F8">
        <w:rPr>
          <w:rFonts w:ascii="Times New Roman" w:hAnsi="Times New Roman"/>
          <w:sz w:val="20"/>
        </w:rPr>
        <w:t>,</w:t>
      </w:r>
      <w:r w:rsidR="002C71ED" w:rsidRPr="00FF28F8">
        <w:rPr>
          <w:rFonts w:ascii="Times New Roman" w:hAnsi="Times New Roman"/>
          <w:sz w:val="20"/>
        </w:rPr>
        <w:t>254</w:t>
      </w:r>
      <w:r w:rsidR="00F142B5" w:rsidRPr="00FF28F8">
        <w:rPr>
          <w:rFonts w:ascii="Times New Roman" w:hAnsi="Times New Roman"/>
          <w:sz w:val="20"/>
        </w:rPr>
        <w:t xml:space="preserve"> (</w:t>
      </w:r>
      <w:r w:rsidR="002C71ED" w:rsidRPr="00FF28F8">
        <w:rPr>
          <w:rFonts w:ascii="Times New Roman" w:hAnsi="Times New Roman"/>
          <w:sz w:val="20"/>
        </w:rPr>
        <w:t>40</w:t>
      </w:r>
      <w:r w:rsidR="00F142B5" w:rsidRPr="00FF28F8">
        <w:rPr>
          <w:rFonts w:ascii="Times New Roman" w:hAnsi="Times New Roman"/>
          <w:sz w:val="20"/>
        </w:rPr>
        <w:t>)</w:t>
      </w:r>
    </w:p>
    <w:p w14:paraId="48E39D59" w14:textId="77777777" w:rsidR="009029E3" w:rsidRPr="00FF28F8"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FF28F8">
        <w:rPr>
          <w:rFonts w:ascii="Times New Roman" w:hAnsi="Times New Roman"/>
          <w:sz w:val="20"/>
        </w:rPr>
        <w:tab/>
      </w:r>
      <w:r w:rsidR="009029E3" w:rsidRPr="00FF28F8">
        <w:rPr>
          <w:rFonts w:ascii="Times New Roman" w:hAnsi="Times New Roman"/>
          <w:sz w:val="20"/>
        </w:rPr>
        <w:t>Federal Flow-Through</w:t>
      </w:r>
      <w:r w:rsidR="009029E3" w:rsidRPr="00FF28F8">
        <w:rPr>
          <w:rFonts w:ascii="Times New Roman" w:hAnsi="Times New Roman"/>
          <w:sz w:val="20"/>
        </w:rPr>
        <w:tab/>
        <w:t>$</w:t>
      </w:r>
      <w:r w:rsidR="002C7A6A" w:rsidRPr="00FF28F8">
        <w:rPr>
          <w:rFonts w:ascii="Times New Roman" w:hAnsi="Times New Roman"/>
          <w:sz w:val="20"/>
        </w:rPr>
        <w:t>5</w:t>
      </w:r>
      <w:r w:rsidR="00256F73" w:rsidRPr="00FF28F8">
        <w:rPr>
          <w:rFonts w:ascii="Times New Roman" w:hAnsi="Times New Roman"/>
          <w:sz w:val="20"/>
        </w:rPr>
        <w:t>,</w:t>
      </w:r>
      <w:r w:rsidR="002C7A6A" w:rsidRPr="00FF28F8">
        <w:rPr>
          <w:rFonts w:ascii="Times New Roman" w:hAnsi="Times New Roman"/>
          <w:sz w:val="20"/>
        </w:rPr>
        <w:t>553</w:t>
      </w:r>
      <w:r w:rsidR="00256F73" w:rsidRPr="00FF28F8">
        <w:rPr>
          <w:rFonts w:ascii="Times New Roman" w:hAnsi="Times New Roman"/>
          <w:sz w:val="20"/>
        </w:rPr>
        <w:t>,</w:t>
      </w:r>
      <w:r w:rsidR="002C7A6A" w:rsidRPr="00FF28F8">
        <w:rPr>
          <w:rFonts w:ascii="Times New Roman" w:hAnsi="Times New Roman"/>
          <w:sz w:val="20"/>
        </w:rPr>
        <w:t>973</w:t>
      </w:r>
      <w:r w:rsidR="009029E3" w:rsidRPr="00FF28F8">
        <w:rPr>
          <w:rFonts w:ascii="Times New Roman" w:hAnsi="Times New Roman"/>
          <w:sz w:val="20"/>
        </w:rPr>
        <w:t xml:space="preserve"> (</w:t>
      </w:r>
      <w:r w:rsidR="002C7A6A" w:rsidRPr="00FF28F8">
        <w:rPr>
          <w:rFonts w:ascii="Times New Roman" w:hAnsi="Times New Roman"/>
          <w:sz w:val="20"/>
        </w:rPr>
        <w:t>42</w:t>
      </w:r>
      <w:r w:rsidR="009029E3" w:rsidRPr="00FF28F8">
        <w:rPr>
          <w:rFonts w:ascii="Times New Roman" w:hAnsi="Times New Roman"/>
          <w:sz w:val="20"/>
        </w:rPr>
        <w:t>)</w:t>
      </w:r>
      <w:r w:rsidR="009029E3" w:rsidRPr="00FF28F8">
        <w:rPr>
          <w:rFonts w:ascii="Times New Roman" w:hAnsi="Times New Roman"/>
          <w:sz w:val="20"/>
        </w:rPr>
        <w:tab/>
      </w:r>
      <w:r w:rsidR="00F142B5" w:rsidRPr="00FF28F8">
        <w:rPr>
          <w:rFonts w:ascii="Times New Roman" w:hAnsi="Times New Roman"/>
          <w:sz w:val="20"/>
        </w:rPr>
        <w:t>$</w:t>
      </w:r>
      <w:r w:rsidR="002C71ED" w:rsidRPr="00FF28F8">
        <w:rPr>
          <w:rFonts w:ascii="Times New Roman" w:hAnsi="Times New Roman"/>
          <w:sz w:val="20"/>
        </w:rPr>
        <w:t>4</w:t>
      </w:r>
      <w:r w:rsidR="00F142B5" w:rsidRPr="00FF28F8">
        <w:rPr>
          <w:rFonts w:ascii="Times New Roman" w:hAnsi="Times New Roman"/>
          <w:sz w:val="20"/>
        </w:rPr>
        <w:t>,</w:t>
      </w:r>
      <w:r w:rsidR="002C71ED" w:rsidRPr="00FF28F8">
        <w:rPr>
          <w:rFonts w:ascii="Times New Roman" w:hAnsi="Times New Roman"/>
          <w:sz w:val="20"/>
        </w:rPr>
        <w:t>005</w:t>
      </w:r>
      <w:r w:rsidR="00F142B5" w:rsidRPr="00FF28F8">
        <w:rPr>
          <w:rFonts w:ascii="Times New Roman" w:hAnsi="Times New Roman"/>
          <w:sz w:val="20"/>
        </w:rPr>
        <w:t>,</w:t>
      </w:r>
      <w:r w:rsidR="002C71ED" w:rsidRPr="00FF28F8">
        <w:rPr>
          <w:rFonts w:ascii="Times New Roman" w:hAnsi="Times New Roman"/>
          <w:sz w:val="20"/>
        </w:rPr>
        <w:t>893</w:t>
      </w:r>
      <w:r w:rsidR="00F142B5" w:rsidRPr="00FF28F8">
        <w:rPr>
          <w:rFonts w:ascii="Times New Roman" w:hAnsi="Times New Roman"/>
          <w:sz w:val="20"/>
        </w:rPr>
        <w:t xml:space="preserve"> (</w:t>
      </w:r>
      <w:r w:rsidR="002C71ED" w:rsidRPr="00FF28F8">
        <w:rPr>
          <w:rFonts w:ascii="Times New Roman" w:hAnsi="Times New Roman"/>
          <w:sz w:val="20"/>
        </w:rPr>
        <w:t>42</w:t>
      </w:r>
      <w:r w:rsidR="00F142B5" w:rsidRPr="00FF28F8">
        <w:rPr>
          <w:rFonts w:ascii="Times New Roman" w:hAnsi="Times New Roman"/>
          <w:sz w:val="20"/>
        </w:rPr>
        <w:t>)</w:t>
      </w:r>
    </w:p>
    <w:p w14:paraId="5F183127" w14:textId="77777777" w:rsidR="009029E3" w:rsidRPr="00FF28F8"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FF28F8">
        <w:rPr>
          <w:rFonts w:ascii="Times New Roman" w:hAnsi="Times New Roman"/>
          <w:sz w:val="20"/>
        </w:rPr>
        <w:tab/>
      </w:r>
      <w:r w:rsidR="009029E3" w:rsidRPr="00FF28F8">
        <w:rPr>
          <w:rFonts w:ascii="Times New Roman" w:hAnsi="Times New Roman"/>
          <w:sz w:val="20"/>
        </w:rPr>
        <w:t>State Awards</w:t>
      </w:r>
      <w:r w:rsidR="009029E3" w:rsidRPr="00FF28F8">
        <w:rPr>
          <w:rFonts w:ascii="Times New Roman" w:hAnsi="Times New Roman"/>
          <w:sz w:val="20"/>
        </w:rPr>
        <w:tab/>
        <w:t>$</w:t>
      </w:r>
      <w:r w:rsidR="002C7A6A" w:rsidRPr="00FF28F8">
        <w:rPr>
          <w:rFonts w:ascii="Times New Roman" w:hAnsi="Times New Roman"/>
          <w:sz w:val="20"/>
        </w:rPr>
        <w:t>1</w:t>
      </w:r>
      <w:r w:rsidR="00256F73" w:rsidRPr="00FF28F8">
        <w:rPr>
          <w:rFonts w:ascii="Times New Roman" w:hAnsi="Times New Roman"/>
          <w:sz w:val="20"/>
        </w:rPr>
        <w:t>,</w:t>
      </w:r>
      <w:r w:rsidR="002C7A6A" w:rsidRPr="00FF28F8">
        <w:rPr>
          <w:rFonts w:ascii="Times New Roman" w:hAnsi="Times New Roman"/>
          <w:sz w:val="20"/>
        </w:rPr>
        <w:t>518</w:t>
      </w:r>
      <w:r w:rsidR="00256F73" w:rsidRPr="00FF28F8">
        <w:rPr>
          <w:rFonts w:ascii="Times New Roman" w:hAnsi="Times New Roman"/>
          <w:sz w:val="20"/>
        </w:rPr>
        <w:t>,</w:t>
      </w:r>
      <w:r w:rsidR="002C7A6A" w:rsidRPr="00FF28F8">
        <w:rPr>
          <w:rFonts w:ascii="Times New Roman" w:hAnsi="Times New Roman"/>
          <w:sz w:val="20"/>
        </w:rPr>
        <w:t>038</w:t>
      </w:r>
      <w:r w:rsidR="009029E3" w:rsidRPr="00FF28F8">
        <w:rPr>
          <w:rFonts w:ascii="Times New Roman" w:hAnsi="Times New Roman"/>
          <w:sz w:val="20"/>
        </w:rPr>
        <w:t xml:space="preserve"> (</w:t>
      </w:r>
      <w:r w:rsidR="002C7A6A" w:rsidRPr="00FF28F8">
        <w:rPr>
          <w:rFonts w:ascii="Times New Roman" w:hAnsi="Times New Roman"/>
          <w:sz w:val="20"/>
        </w:rPr>
        <w:t>21</w:t>
      </w:r>
      <w:r w:rsidR="009029E3" w:rsidRPr="00FF28F8">
        <w:rPr>
          <w:rFonts w:ascii="Times New Roman" w:hAnsi="Times New Roman"/>
          <w:sz w:val="20"/>
        </w:rPr>
        <w:t>)</w:t>
      </w:r>
      <w:r w:rsidR="009029E3" w:rsidRPr="00FF28F8">
        <w:rPr>
          <w:rFonts w:ascii="Times New Roman" w:hAnsi="Times New Roman"/>
          <w:sz w:val="20"/>
        </w:rPr>
        <w:tab/>
      </w:r>
      <w:r w:rsidR="00F142B5" w:rsidRPr="00FF28F8">
        <w:rPr>
          <w:rFonts w:ascii="Times New Roman" w:hAnsi="Times New Roman"/>
          <w:sz w:val="20"/>
        </w:rPr>
        <w:t>$2,</w:t>
      </w:r>
      <w:r w:rsidR="002C71ED" w:rsidRPr="00FF28F8">
        <w:rPr>
          <w:rFonts w:ascii="Times New Roman" w:hAnsi="Times New Roman"/>
          <w:sz w:val="20"/>
        </w:rPr>
        <w:t>319</w:t>
      </w:r>
      <w:r w:rsidR="00F142B5" w:rsidRPr="00FF28F8">
        <w:rPr>
          <w:rFonts w:ascii="Times New Roman" w:hAnsi="Times New Roman"/>
          <w:sz w:val="20"/>
        </w:rPr>
        <w:t>,</w:t>
      </w:r>
      <w:r w:rsidR="002C71ED" w:rsidRPr="00FF28F8">
        <w:rPr>
          <w:rFonts w:ascii="Times New Roman" w:hAnsi="Times New Roman"/>
          <w:sz w:val="20"/>
        </w:rPr>
        <w:t>885</w:t>
      </w:r>
      <w:r w:rsidR="00F142B5" w:rsidRPr="00FF28F8">
        <w:rPr>
          <w:rFonts w:ascii="Times New Roman" w:hAnsi="Times New Roman"/>
          <w:sz w:val="20"/>
        </w:rPr>
        <w:t xml:space="preserve"> (3</w:t>
      </w:r>
      <w:r w:rsidR="002C71ED" w:rsidRPr="00FF28F8">
        <w:rPr>
          <w:rFonts w:ascii="Times New Roman" w:hAnsi="Times New Roman"/>
          <w:sz w:val="20"/>
        </w:rPr>
        <w:t>4</w:t>
      </w:r>
      <w:r w:rsidR="00F142B5" w:rsidRPr="00FF28F8">
        <w:rPr>
          <w:rFonts w:ascii="Times New Roman" w:hAnsi="Times New Roman"/>
          <w:sz w:val="20"/>
        </w:rPr>
        <w:t>)</w:t>
      </w:r>
    </w:p>
    <w:p w14:paraId="3E228C7F" w14:textId="77777777" w:rsidR="009029E3" w:rsidRPr="00FF28F8"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FF28F8">
        <w:rPr>
          <w:rFonts w:ascii="Times New Roman" w:hAnsi="Times New Roman"/>
          <w:sz w:val="20"/>
        </w:rPr>
        <w:tab/>
      </w:r>
      <w:r w:rsidR="009029E3" w:rsidRPr="00FF28F8">
        <w:rPr>
          <w:rFonts w:ascii="Times New Roman" w:hAnsi="Times New Roman"/>
          <w:sz w:val="20"/>
        </w:rPr>
        <w:t>Other</w:t>
      </w:r>
      <w:r w:rsidR="009029E3" w:rsidRPr="00FF28F8">
        <w:rPr>
          <w:rFonts w:ascii="Times New Roman" w:hAnsi="Times New Roman"/>
          <w:sz w:val="20"/>
        </w:rPr>
        <w:tab/>
        <w:t>$</w:t>
      </w:r>
      <w:r w:rsidR="002C7A6A" w:rsidRPr="00FF28F8">
        <w:rPr>
          <w:rFonts w:ascii="Times New Roman" w:hAnsi="Times New Roman"/>
          <w:sz w:val="20"/>
        </w:rPr>
        <w:t>2</w:t>
      </w:r>
      <w:r w:rsidR="009029E3" w:rsidRPr="00FF28F8">
        <w:rPr>
          <w:rFonts w:ascii="Times New Roman" w:hAnsi="Times New Roman"/>
          <w:sz w:val="20"/>
        </w:rPr>
        <w:t>,</w:t>
      </w:r>
      <w:r w:rsidR="002C7A6A" w:rsidRPr="00FF28F8">
        <w:rPr>
          <w:rFonts w:ascii="Times New Roman" w:hAnsi="Times New Roman"/>
          <w:sz w:val="20"/>
        </w:rPr>
        <w:t>170</w:t>
      </w:r>
      <w:r w:rsidR="009029E3" w:rsidRPr="00FF28F8">
        <w:rPr>
          <w:rFonts w:ascii="Times New Roman" w:hAnsi="Times New Roman"/>
          <w:sz w:val="20"/>
        </w:rPr>
        <w:t>,</w:t>
      </w:r>
      <w:r w:rsidR="002C7A6A" w:rsidRPr="00FF28F8">
        <w:rPr>
          <w:rFonts w:ascii="Times New Roman" w:hAnsi="Times New Roman"/>
          <w:sz w:val="20"/>
        </w:rPr>
        <w:t>127</w:t>
      </w:r>
      <w:r w:rsidR="009029E3" w:rsidRPr="00FF28F8">
        <w:rPr>
          <w:rFonts w:ascii="Times New Roman" w:hAnsi="Times New Roman"/>
          <w:sz w:val="20"/>
        </w:rPr>
        <w:t xml:space="preserve"> (</w:t>
      </w:r>
      <w:r w:rsidR="002C7A6A" w:rsidRPr="00FF28F8">
        <w:rPr>
          <w:rFonts w:ascii="Times New Roman" w:hAnsi="Times New Roman"/>
          <w:sz w:val="20"/>
        </w:rPr>
        <w:t>94</w:t>
      </w:r>
      <w:r w:rsidR="009029E3" w:rsidRPr="00FF28F8">
        <w:rPr>
          <w:rFonts w:ascii="Times New Roman" w:hAnsi="Times New Roman"/>
          <w:sz w:val="20"/>
        </w:rPr>
        <w:t>)</w:t>
      </w:r>
      <w:r w:rsidR="009029E3" w:rsidRPr="00FF28F8">
        <w:rPr>
          <w:rFonts w:ascii="Times New Roman" w:hAnsi="Times New Roman"/>
          <w:sz w:val="20"/>
        </w:rPr>
        <w:tab/>
      </w:r>
      <w:r w:rsidR="00F142B5" w:rsidRPr="00FF28F8">
        <w:rPr>
          <w:rFonts w:ascii="Times New Roman" w:hAnsi="Times New Roman"/>
          <w:sz w:val="20"/>
        </w:rPr>
        <w:t>$</w:t>
      </w:r>
      <w:r w:rsidR="002C71ED" w:rsidRPr="00FF28F8">
        <w:rPr>
          <w:rFonts w:ascii="Times New Roman" w:hAnsi="Times New Roman"/>
          <w:sz w:val="20"/>
        </w:rPr>
        <w:t>3</w:t>
      </w:r>
      <w:r w:rsidR="00F142B5" w:rsidRPr="00FF28F8">
        <w:rPr>
          <w:rFonts w:ascii="Times New Roman" w:hAnsi="Times New Roman"/>
          <w:sz w:val="20"/>
        </w:rPr>
        <w:t>,</w:t>
      </w:r>
      <w:r w:rsidR="002C71ED" w:rsidRPr="00FF28F8">
        <w:rPr>
          <w:rFonts w:ascii="Times New Roman" w:hAnsi="Times New Roman"/>
          <w:sz w:val="20"/>
        </w:rPr>
        <w:t>078</w:t>
      </w:r>
      <w:r w:rsidR="00F142B5" w:rsidRPr="00FF28F8">
        <w:rPr>
          <w:rFonts w:ascii="Times New Roman" w:hAnsi="Times New Roman"/>
          <w:sz w:val="20"/>
        </w:rPr>
        <w:t>,</w:t>
      </w:r>
      <w:r w:rsidR="002C71ED" w:rsidRPr="00FF28F8">
        <w:rPr>
          <w:rFonts w:ascii="Times New Roman" w:hAnsi="Times New Roman"/>
          <w:sz w:val="20"/>
        </w:rPr>
        <w:t>513</w:t>
      </w:r>
      <w:r w:rsidR="00F142B5" w:rsidRPr="00FF28F8">
        <w:rPr>
          <w:rFonts w:ascii="Times New Roman" w:hAnsi="Times New Roman"/>
          <w:sz w:val="20"/>
        </w:rPr>
        <w:t xml:space="preserve"> (1</w:t>
      </w:r>
      <w:r w:rsidR="002C71ED" w:rsidRPr="00FF28F8">
        <w:rPr>
          <w:rFonts w:ascii="Times New Roman" w:hAnsi="Times New Roman"/>
          <w:sz w:val="20"/>
        </w:rPr>
        <w:t>37</w:t>
      </w:r>
      <w:r w:rsidR="00F142B5" w:rsidRPr="00FF28F8">
        <w:rPr>
          <w:rFonts w:ascii="Times New Roman" w:hAnsi="Times New Roman"/>
          <w:sz w:val="20"/>
        </w:rPr>
        <w:t>)</w:t>
      </w:r>
    </w:p>
    <w:p w14:paraId="4E74AA1F" w14:textId="0303239B" w:rsidR="009029E3" w:rsidRPr="00FF28F8"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FF28F8">
        <w:rPr>
          <w:rFonts w:ascii="Times New Roman" w:hAnsi="Times New Roman"/>
          <w:sz w:val="20"/>
        </w:rPr>
        <w:t>Submissions</w:t>
      </w:r>
      <w:r w:rsidRPr="00FF28F8">
        <w:rPr>
          <w:rFonts w:ascii="Times New Roman" w:hAnsi="Times New Roman"/>
          <w:sz w:val="20"/>
        </w:rPr>
        <w:tab/>
        <w:t>$</w:t>
      </w:r>
      <w:r w:rsidR="002C7A6A" w:rsidRPr="00FF28F8">
        <w:rPr>
          <w:rFonts w:ascii="Times New Roman" w:hAnsi="Times New Roman"/>
          <w:sz w:val="20"/>
        </w:rPr>
        <w:t>4</w:t>
      </w:r>
      <w:r w:rsidR="00192319" w:rsidRPr="00FF28F8">
        <w:rPr>
          <w:rFonts w:ascii="Times New Roman" w:hAnsi="Times New Roman"/>
          <w:sz w:val="20"/>
        </w:rPr>
        <w:t>2</w:t>
      </w:r>
      <w:r w:rsidR="00256F73" w:rsidRPr="00FF28F8">
        <w:rPr>
          <w:rFonts w:ascii="Times New Roman" w:hAnsi="Times New Roman"/>
          <w:sz w:val="20"/>
        </w:rPr>
        <w:t>,</w:t>
      </w:r>
      <w:r w:rsidR="00192319" w:rsidRPr="00FF28F8">
        <w:rPr>
          <w:rFonts w:ascii="Times New Roman" w:hAnsi="Times New Roman"/>
          <w:sz w:val="20"/>
        </w:rPr>
        <w:t>485</w:t>
      </w:r>
      <w:r w:rsidR="00256F73" w:rsidRPr="00FF28F8">
        <w:rPr>
          <w:rFonts w:ascii="Times New Roman" w:hAnsi="Times New Roman"/>
          <w:sz w:val="20"/>
        </w:rPr>
        <w:t>,</w:t>
      </w:r>
      <w:r w:rsidR="00192319" w:rsidRPr="00FF28F8">
        <w:rPr>
          <w:rFonts w:ascii="Times New Roman" w:hAnsi="Times New Roman"/>
          <w:sz w:val="20"/>
        </w:rPr>
        <w:t>523</w:t>
      </w:r>
      <w:r w:rsidRPr="00FF28F8">
        <w:rPr>
          <w:rFonts w:ascii="Times New Roman" w:hAnsi="Times New Roman"/>
          <w:sz w:val="20"/>
        </w:rPr>
        <w:t xml:space="preserve"> (</w:t>
      </w:r>
      <w:r w:rsidR="002C7A6A" w:rsidRPr="00FF28F8">
        <w:rPr>
          <w:rFonts w:ascii="Times New Roman" w:hAnsi="Times New Roman"/>
          <w:sz w:val="20"/>
        </w:rPr>
        <w:t>2</w:t>
      </w:r>
      <w:r w:rsidR="00192319" w:rsidRPr="00FF28F8">
        <w:rPr>
          <w:rFonts w:ascii="Times New Roman" w:hAnsi="Times New Roman"/>
          <w:sz w:val="20"/>
        </w:rPr>
        <w:t>73</w:t>
      </w:r>
      <w:r w:rsidRPr="00FF28F8">
        <w:rPr>
          <w:rFonts w:ascii="Times New Roman" w:hAnsi="Times New Roman"/>
          <w:sz w:val="20"/>
        </w:rPr>
        <w:t>)</w:t>
      </w:r>
      <w:r w:rsidR="005C29DB">
        <w:rPr>
          <w:rFonts w:ascii="Times New Roman" w:hAnsi="Times New Roman"/>
          <w:sz w:val="20"/>
        </w:rPr>
        <w:t>*</w:t>
      </w:r>
      <w:r w:rsidRPr="00FF28F8">
        <w:rPr>
          <w:rFonts w:ascii="Times New Roman" w:hAnsi="Times New Roman"/>
          <w:sz w:val="20"/>
        </w:rPr>
        <w:tab/>
      </w:r>
      <w:r w:rsidR="00F142B5" w:rsidRPr="00FF28F8">
        <w:rPr>
          <w:rFonts w:ascii="Times New Roman" w:hAnsi="Times New Roman"/>
          <w:sz w:val="20"/>
        </w:rPr>
        <w:t>$</w:t>
      </w:r>
      <w:r w:rsidR="002C71ED" w:rsidRPr="00FF28F8">
        <w:rPr>
          <w:rFonts w:ascii="Times New Roman" w:hAnsi="Times New Roman"/>
          <w:sz w:val="20"/>
        </w:rPr>
        <w:t>56</w:t>
      </w:r>
      <w:r w:rsidR="00F142B5" w:rsidRPr="00FF28F8">
        <w:rPr>
          <w:rFonts w:ascii="Times New Roman" w:hAnsi="Times New Roman"/>
          <w:sz w:val="20"/>
        </w:rPr>
        <w:t>,</w:t>
      </w:r>
      <w:r w:rsidR="002C71ED" w:rsidRPr="00FF28F8">
        <w:rPr>
          <w:rFonts w:ascii="Times New Roman" w:hAnsi="Times New Roman"/>
          <w:sz w:val="20"/>
        </w:rPr>
        <w:t>056</w:t>
      </w:r>
      <w:r w:rsidR="00F142B5" w:rsidRPr="00FF28F8">
        <w:rPr>
          <w:rFonts w:ascii="Times New Roman" w:hAnsi="Times New Roman"/>
          <w:sz w:val="20"/>
        </w:rPr>
        <w:t>,4</w:t>
      </w:r>
      <w:r w:rsidR="002C71ED" w:rsidRPr="00FF28F8">
        <w:rPr>
          <w:rFonts w:ascii="Times New Roman" w:hAnsi="Times New Roman"/>
          <w:sz w:val="20"/>
        </w:rPr>
        <w:t>82</w:t>
      </w:r>
      <w:r w:rsidR="00F142B5" w:rsidRPr="00FF28F8">
        <w:rPr>
          <w:rFonts w:ascii="Times New Roman" w:hAnsi="Times New Roman"/>
          <w:sz w:val="20"/>
        </w:rPr>
        <w:t xml:space="preserve"> (3</w:t>
      </w:r>
      <w:r w:rsidR="002C71ED" w:rsidRPr="00FF28F8">
        <w:rPr>
          <w:rFonts w:ascii="Times New Roman" w:hAnsi="Times New Roman"/>
          <w:sz w:val="20"/>
        </w:rPr>
        <w:t>15</w:t>
      </w:r>
      <w:r w:rsidR="00F142B5" w:rsidRPr="00FF28F8">
        <w:rPr>
          <w:rFonts w:ascii="Times New Roman" w:hAnsi="Times New Roman"/>
          <w:sz w:val="20"/>
        </w:rPr>
        <w:t>)</w:t>
      </w:r>
    </w:p>
    <w:p w14:paraId="6CAF33C3" w14:textId="77777777" w:rsidR="009029E3" w:rsidRPr="002C5953"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FF28F8">
        <w:rPr>
          <w:rFonts w:ascii="Times New Roman" w:hAnsi="Times New Roman"/>
          <w:sz w:val="20"/>
        </w:rPr>
        <w:t xml:space="preserve">Total Indirect Funds </w:t>
      </w:r>
      <w:r w:rsidR="007F70B1" w:rsidRPr="00FF28F8">
        <w:rPr>
          <w:rFonts w:ascii="Times New Roman" w:hAnsi="Times New Roman"/>
          <w:sz w:val="20"/>
        </w:rPr>
        <w:t>Awarded</w:t>
      </w:r>
      <w:r w:rsidRPr="00FF28F8">
        <w:rPr>
          <w:rFonts w:ascii="Times New Roman" w:hAnsi="Times New Roman"/>
          <w:sz w:val="20"/>
        </w:rPr>
        <w:tab/>
      </w:r>
      <w:r w:rsidR="007F70B1" w:rsidRPr="00FF28F8">
        <w:rPr>
          <w:rFonts w:ascii="Times New Roman" w:hAnsi="Times New Roman"/>
          <w:sz w:val="20"/>
        </w:rPr>
        <w:t>$</w:t>
      </w:r>
      <w:r w:rsidR="00FF740A" w:rsidRPr="00FF28F8">
        <w:rPr>
          <w:rFonts w:ascii="Times New Roman" w:hAnsi="Times New Roman"/>
          <w:sz w:val="20"/>
        </w:rPr>
        <w:t>1,</w:t>
      </w:r>
      <w:r w:rsidR="00E61627" w:rsidRPr="00FF28F8">
        <w:rPr>
          <w:rFonts w:ascii="Times New Roman" w:hAnsi="Times New Roman"/>
          <w:sz w:val="20"/>
        </w:rPr>
        <w:t>191</w:t>
      </w:r>
      <w:r w:rsidR="00FF740A" w:rsidRPr="00FF28F8">
        <w:rPr>
          <w:rFonts w:ascii="Times New Roman" w:hAnsi="Times New Roman"/>
          <w:sz w:val="20"/>
        </w:rPr>
        <w:t>,</w:t>
      </w:r>
      <w:r w:rsidR="00E61627" w:rsidRPr="00FF28F8">
        <w:rPr>
          <w:rFonts w:ascii="Times New Roman" w:hAnsi="Times New Roman"/>
          <w:sz w:val="20"/>
        </w:rPr>
        <w:t>735</w:t>
      </w:r>
      <w:r w:rsidRPr="00FF28F8">
        <w:rPr>
          <w:rFonts w:ascii="Times New Roman" w:hAnsi="Times New Roman"/>
          <w:sz w:val="20"/>
        </w:rPr>
        <w:tab/>
      </w:r>
      <w:r w:rsidR="00F142B5" w:rsidRPr="00FF28F8">
        <w:rPr>
          <w:rFonts w:ascii="Times New Roman" w:hAnsi="Times New Roman"/>
          <w:sz w:val="20"/>
        </w:rPr>
        <w:t>$1,</w:t>
      </w:r>
      <w:r w:rsidR="002C71ED" w:rsidRPr="00FF28F8">
        <w:rPr>
          <w:rFonts w:ascii="Times New Roman" w:hAnsi="Times New Roman"/>
          <w:sz w:val="20"/>
        </w:rPr>
        <w:t>354</w:t>
      </w:r>
      <w:r w:rsidR="00F142B5" w:rsidRPr="00FF28F8">
        <w:rPr>
          <w:rFonts w:ascii="Times New Roman" w:hAnsi="Times New Roman"/>
          <w:sz w:val="20"/>
        </w:rPr>
        <w:t>,</w:t>
      </w:r>
      <w:r w:rsidR="002C71ED" w:rsidRPr="00FF28F8">
        <w:rPr>
          <w:rFonts w:ascii="Times New Roman" w:hAnsi="Times New Roman"/>
          <w:sz w:val="20"/>
        </w:rPr>
        <w:t>672</w:t>
      </w:r>
    </w:p>
    <w:p w14:paraId="1861AB24" w14:textId="77777777" w:rsidR="009029E3" w:rsidRPr="002C5953" w:rsidRDefault="009029E3" w:rsidP="00C959BB">
      <w:pPr>
        <w:tabs>
          <w:tab w:val="left" w:pos="720"/>
          <w:tab w:val="left" w:pos="3780"/>
          <w:tab w:val="right" w:pos="4860"/>
          <w:tab w:val="right" w:pos="8550"/>
        </w:tabs>
        <w:overflowPunct/>
        <w:autoSpaceDE/>
        <w:autoSpaceDN/>
        <w:adjustRightInd/>
        <w:ind w:left="360"/>
        <w:textAlignment w:val="auto"/>
        <w:rPr>
          <w:rFonts w:ascii="Times New Roman" w:hAnsi="Times New Roman"/>
          <w:sz w:val="20"/>
          <w:u w:val="single"/>
        </w:rPr>
      </w:pP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p>
    <w:p w14:paraId="0325A3FC" w14:textId="77777777" w:rsidR="005F1664" w:rsidRDefault="005C29DB" w:rsidP="009029E3">
      <w:pPr>
        <w:tabs>
          <w:tab w:val="left" w:pos="720"/>
          <w:tab w:val="left" w:pos="3780"/>
          <w:tab w:val="right" w:pos="4860"/>
          <w:tab w:val="right" w:pos="7920"/>
          <w:tab w:val="left" w:pos="9000"/>
        </w:tabs>
        <w:overflowPunct/>
        <w:autoSpaceDE/>
        <w:autoSpaceDN/>
        <w:adjustRightInd/>
        <w:ind w:left="360"/>
        <w:textAlignment w:val="auto"/>
        <w:rPr>
          <w:rFonts w:ascii="Times New Roman" w:hAnsi="Times New Roman"/>
          <w:sz w:val="20"/>
        </w:rPr>
      </w:pPr>
      <w:r>
        <w:rPr>
          <w:rFonts w:ascii="Times New Roman" w:hAnsi="Times New Roman"/>
          <w:sz w:val="20"/>
        </w:rPr>
        <w:t>*Starting with FY</w:t>
      </w:r>
      <w:r w:rsidR="009A45CF">
        <w:rPr>
          <w:rFonts w:ascii="Times New Roman" w:hAnsi="Times New Roman"/>
          <w:sz w:val="20"/>
        </w:rPr>
        <w:t>20</w:t>
      </w:r>
      <w:r>
        <w:rPr>
          <w:rFonts w:ascii="Times New Roman" w:hAnsi="Times New Roman"/>
          <w:sz w:val="20"/>
        </w:rPr>
        <w:t xml:space="preserve">15 pre-proposals and letters of intent were no longer included in submissions. Had </w:t>
      </w:r>
    </w:p>
    <w:p w14:paraId="75EF3BBF" w14:textId="5AD6B7FF" w:rsidR="009029E3" w:rsidRPr="002C5953" w:rsidRDefault="005F1664" w:rsidP="009029E3">
      <w:pPr>
        <w:tabs>
          <w:tab w:val="left" w:pos="720"/>
          <w:tab w:val="left" w:pos="3780"/>
          <w:tab w:val="right" w:pos="4860"/>
          <w:tab w:val="right" w:pos="7920"/>
          <w:tab w:val="left" w:pos="9000"/>
        </w:tabs>
        <w:overflowPunct/>
        <w:autoSpaceDE/>
        <w:autoSpaceDN/>
        <w:adjustRightInd/>
        <w:ind w:left="360"/>
        <w:textAlignment w:val="auto"/>
        <w:rPr>
          <w:rFonts w:ascii="Times New Roman" w:hAnsi="Times New Roman"/>
          <w:sz w:val="20"/>
        </w:rPr>
      </w:pPr>
      <w:r>
        <w:rPr>
          <w:rFonts w:ascii="Times New Roman" w:hAnsi="Times New Roman"/>
          <w:sz w:val="20"/>
        </w:rPr>
        <w:t xml:space="preserve"> </w:t>
      </w:r>
      <w:proofErr w:type="gramStart"/>
      <w:r w:rsidR="005C29DB">
        <w:rPr>
          <w:rFonts w:ascii="Times New Roman" w:hAnsi="Times New Roman"/>
          <w:sz w:val="20"/>
        </w:rPr>
        <w:t>they</w:t>
      </w:r>
      <w:proofErr w:type="gramEnd"/>
      <w:r w:rsidR="005C29DB">
        <w:rPr>
          <w:rFonts w:ascii="Times New Roman" w:hAnsi="Times New Roman"/>
          <w:sz w:val="20"/>
        </w:rPr>
        <w:t xml:space="preserve"> been included the FY</w:t>
      </w:r>
      <w:r w:rsidR="009A45CF">
        <w:rPr>
          <w:rFonts w:ascii="Times New Roman" w:hAnsi="Times New Roman"/>
          <w:sz w:val="20"/>
        </w:rPr>
        <w:t>20</w:t>
      </w:r>
      <w:r w:rsidR="005C29DB">
        <w:rPr>
          <w:rFonts w:ascii="Times New Roman" w:hAnsi="Times New Roman"/>
          <w:sz w:val="20"/>
        </w:rPr>
        <w:t>15 entry would have been $45,652,337 (293).</w:t>
      </w:r>
    </w:p>
    <w:p w14:paraId="75D40D03" w14:textId="77777777" w:rsidR="009029E3" w:rsidRPr="002C5953" w:rsidRDefault="009029E3" w:rsidP="00802648">
      <w:pPr>
        <w:rPr>
          <w:rFonts w:ascii="Times New Roman" w:hAnsi="Times New Roman"/>
          <w:sz w:val="20"/>
        </w:rPr>
      </w:pPr>
    </w:p>
    <w:p w14:paraId="63042B64" w14:textId="77777777" w:rsidR="00573D65" w:rsidRPr="002C5953" w:rsidRDefault="00470BFA" w:rsidP="00573D65">
      <w:pPr>
        <w:rPr>
          <w:rFonts w:ascii="Times New Roman" w:hAnsi="Times New Roman"/>
          <w:b/>
          <w:i/>
          <w:sz w:val="20"/>
        </w:rPr>
      </w:pPr>
      <w:r w:rsidRPr="002C5953">
        <w:rPr>
          <w:rFonts w:ascii="Times New Roman" w:hAnsi="Times New Roman"/>
          <w:b/>
          <w:i/>
          <w:sz w:val="20"/>
        </w:rPr>
        <w:t xml:space="preserve">Current </w:t>
      </w:r>
      <w:r w:rsidR="00573D65" w:rsidRPr="002C5953">
        <w:rPr>
          <w:rFonts w:ascii="Times New Roman" w:hAnsi="Times New Roman"/>
          <w:b/>
          <w:i/>
          <w:sz w:val="20"/>
        </w:rPr>
        <w:t>Initiatives</w:t>
      </w:r>
    </w:p>
    <w:p w14:paraId="32018C8C" w14:textId="0739874F" w:rsidR="005E377A" w:rsidRPr="002C5953" w:rsidRDefault="00F82149" w:rsidP="00305540">
      <w:pPr>
        <w:rPr>
          <w:rFonts w:ascii="Times New Roman" w:hAnsi="Times New Roman"/>
          <w:sz w:val="20"/>
        </w:rPr>
      </w:pPr>
      <w:r>
        <w:rPr>
          <w:rFonts w:ascii="Times New Roman" w:hAnsi="Times New Roman"/>
          <w:sz w:val="20"/>
        </w:rPr>
        <w:t xml:space="preserve">The Office of Research and Graduate Studies </w:t>
      </w:r>
      <w:r w:rsidR="005E377A" w:rsidRPr="002C5953">
        <w:rPr>
          <w:rFonts w:ascii="Times New Roman" w:hAnsi="Times New Roman"/>
          <w:sz w:val="20"/>
        </w:rPr>
        <w:t xml:space="preserve">will continue several </w:t>
      </w:r>
      <w:r w:rsidR="00E044ED" w:rsidRPr="002C5953">
        <w:rPr>
          <w:rFonts w:ascii="Times New Roman" w:hAnsi="Times New Roman"/>
          <w:sz w:val="20"/>
        </w:rPr>
        <w:t xml:space="preserve">programs that are designed to improve the success rate of proposal submissions, and to encourage higher levels of submission. Each of these initiatives </w:t>
      </w:r>
      <w:r w:rsidR="00726784">
        <w:rPr>
          <w:rFonts w:ascii="Times New Roman" w:hAnsi="Times New Roman"/>
          <w:sz w:val="20"/>
        </w:rPr>
        <w:t>is</w:t>
      </w:r>
      <w:r w:rsidR="00E044ED" w:rsidRPr="002C5953">
        <w:rPr>
          <w:rFonts w:ascii="Times New Roman" w:hAnsi="Times New Roman"/>
          <w:sz w:val="20"/>
        </w:rPr>
        <w:t xml:space="preserve"> </w:t>
      </w:r>
      <w:r w:rsidR="005E377A" w:rsidRPr="002C5953">
        <w:rPr>
          <w:rFonts w:ascii="Times New Roman" w:hAnsi="Times New Roman"/>
          <w:sz w:val="20"/>
        </w:rPr>
        <w:t>aligned with the Strategic Plan for Research, Scholarship, and Creative Expression.</w:t>
      </w:r>
    </w:p>
    <w:p w14:paraId="00799BF3" w14:textId="77777777" w:rsidR="00E2263D" w:rsidRPr="002C5953" w:rsidRDefault="00E2263D" w:rsidP="00305540">
      <w:pPr>
        <w:rPr>
          <w:rFonts w:ascii="Times New Roman" w:hAnsi="Times New Roman"/>
          <w:sz w:val="20"/>
        </w:rPr>
      </w:pPr>
    </w:p>
    <w:p w14:paraId="54605886" w14:textId="7D52E6E0" w:rsidR="006F6839" w:rsidRPr="002C5953" w:rsidRDefault="003F70BE" w:rsidP="00E1257B">
      <w:pPr>
        <w:numPr>
          <w:ilvl w:val="0"/>
          <w:numId w:val="15"/>
        </w:numPr>
        <w:spacing w:after="120"/>
        <w:ind w:left="630" w:hanging="270"/>
        <w:rPr>
          <w:rFonts w:ascii="Times New Roman" w:hAnsi="Times New Roman"/>
          <w:b/>
          <w:i/>
          <w:sz w:val="20"/>
        </w:rPr>
      </w:pPr>
      <w:r w:rsidRPr="002C5953">
        <w:rPr>
          <w:rFonts w:ascii="Times New Roman" w:hAnsi="Times New Roman"/>
          <w:b/>
          <w:i/>
          <w:sz w:val="20"/>
        </w:rPr>
        <w:t>Cross-Disciplinary Grant Development Program</w:t>
      </w:r>
      <w:r w:rsidR="00E5771D" w:rsidRPr="002C5953">
        <w:rPr>
          <w:rFonts w:ascii="Times New Roman" w:hAnsi="Times New Roman"/>
          <w:b/>
          <w:i/>
          <w:sz w:val="20"/>
        </w:rPr>
        <w:t>.</w:t>
      </w:r>
      <w:r w:rsidR="00E5771D" w:rsidRPr="002C5953">
        <w:rPr>
          <w:rFonts w:ascii="Times New Roman" w:hAnsi="Times New Roman"/>
          <w:sz w:val="20"/>
        </w:rPr>
        <w:t xml:space="preserve"> </w:t>
      </w:r>
      <w:r w:rsidRPr="002C5953">
        <w:rPr>
          <w:rFonts w:ascii="Times New Roman" w:hAnsi="Times New Roman"/>
          <w:sz w:val="20"/>
        </w:rPr>
        <w:t xml:space="preserve">The Cross-Disciplinary Grant Development Program </w:t>
      </w:r>
      <w:r w:rsidR="007C6C58" w:rsidRPr="002C5953">
        <w:rPr>
          <w:rFonts w:ascii="Times New Roman" w:hAnsi="Times New Roman"/>
          <w:sz w:val="20"/>
        </w:rPr>
        <w:t xml:space="preserve">supports </w:t>
      </w:r>
      <w:r w:rsidRPr="002C5953">
        <w:rPr>
          <w:rFonts w:ascii="Times New Roman" w:hAnsi="Times New Roman"/>
          <w:sz w:val="20"/>
        </w:rPr>
        <w:t xml:space="preserve">the </w:t>
      </w:r>
      <w:r w:rsidR="00F37FF9">
        <w:rPr>
          <w:rFonts w:ascii="Times New Roman" w:hAnsi="Times New Roman"/>
          <w:sz w:val="20"/>
        </w:rPr>
        <w:t>formation of research collaborations that cross disciplinary boundaries.</w:t>
      </w:r>
      <w:r w:rsidRPr="002C5953">
        <w:rPr>
          <w:rFonts w:ascii="Times New Roman" w:hAnsi="Times New Roman"/>
          <w:sz w:val="20"/>
        </w:rPr>
        <w:t xml:space="preserve"> </w:t>
      </w:r>
      <w:r w:rsidR="007C6C58" w:rsidRPr="002C5953">
        <w:rPr>
          <w:rFonts w:ascii="Times New Roman" w:hAnsi="Times New Roman"/>
          <w:sz w:val="20"/>
        </w:rPr>
        <w:t>M</w:t>
      </w:r>
      <w:r w:rsidRPr="002C5953">
        <w:rPr>
          <w:rFonts w:ascii="Times New Roman" w:hAnsi="Times New Roman"/>
          <w:sz w:val="20"/>
        </w:rPr>
        <w:t xml:space="preserve">any of the higher-level problems confronting society can only be solved through the collective contribution of scholars from very different disciplines. </w:t>
      </w:r>
      <w:r w:rsidR="007C6C58" w:rsidRPr="002C5953">
        <w:rPr>
          <w:rFonts w:ascii="Times New Roman" w:hAnsi="Times New Roman"/>
          <w:sz w:val="20"/>
        </w:rPr>
        <w:t>Typically, o</w:t>
      </w:r>
      <w:r w:rsidRPr="002C5953">
        <w:rPr>
          <w:rFonts w:ascii="Times New Roman" w:hAnsi="Times New Roman"/>
          <w:sz w:val="20"/>
        </w:rPr>
        <w:t xml:space="preserve">ne of the difficulties </w:t>
      </w:r>
      <w:r w:rsidR="00E1257B" w:rsidRPr="002C5953">
        <w:rPr>
          <w:rFonts w:ascii="Times New Roman" w:hAnsi="Times New Roman"/>
          <w:sz w:val="20"/>
        </w:rPr>
        <w:t>of</w:t>
      </w:r>
      <w:r w:rsidR="007C6C58" w:rsidRPr="002C5953">
        <w:rPr>
          <w:rFonts w:ascii="Times New Roman" w:hAnsi="Times New Roman"/>
          <w:sz w:val="20"/>
        </w:rPr>
        <w:t xml:space="preserve"> </w:t>
      </w:r>
      <w:r w:rsidRPr="002C5953">
        <w:rPr>
          <w:rFonts w:ascii="Times New Roman" w:hAnsi="Times New Roman"/>
          <w:sz w:val="20"/>
        </w:rPr>
        <w:t xml:space="preserve">cross-disciplinary initiatives is the lack of opportunities for scholars from different fields </w:t>
      </w:r>
      <w:r w:rsidR="002720E0">
        <w:rPr>
          <w:rFonts w:ascii="Times New Roman" w:hAnsi="Times New Roman"/>
          <w:sz w:val="20"/>
        </w:rPr>
        <w:t xml:space="preserve">to </w:t>
      </w:r>
      <w:r w:rsidR="007C6C58" w:rsidRPr="002C5953">
        <w:rPr>
          <w:rFonts w:ascii="Times New Roman" w:hAnsi="Times New Roman"/>
          <w:sz w:val="20"/>
        </w:rPr>
        <w:t xml:space="preserve">collaborate and </w:t>
      </w:r>
      <w:r w:rsidRPr="002C5953">
        <w:rPr>
          <w:rFonts w:ascii="Times New Roman" w:hAnsi="Times New Roman"/>
          <w:sz w:val="20"/>
        </w:rPr>
        <w:t>pursue ideas that might otherwise be constrained by disciplinary silos. Th</w:t>
      </w:r>
      <w:r w:rsidR="00E044ED" w:rsidRPr="002C5953">
        <w:rPr>
          <w:rFonts w:ascii="Times New Roman" w:hAnsi="Times New Roman"/>
          <w:sz w:val="20"/>
        </w:rPr>
        <w:t xml:space="preserve">is program </w:t>
      </w:r>
      <w:r w:rsidRPr="002C5953">
        <w:rPr>
          <w:rFonts w:ascii="Times New Roman" w:hAnsi="Times New Roman"/>
          <w:sz w:val="20"/>
        </w:rPr>
        <w:t>help</w:t>
      </w:r>
      <w:r w:rsidR="007C6C58" w:rsidRPr="002C5953">
        <w:rPr>
          <w:rFonts w:ascii="Times New Roman" w:hAnsi="Times New Roman"/>
          <w:sz w:val="20"/>
        </w:rPr>
        <w:t>s</w:t>
      </w:r>
      <w:r w:rsidRPr="002C5953">
        <w:rPr>
          <w:rFonts w:ascii="Times New Roman" w:hAnsi="Times New Roman"/>
          <w:sz w:val="20"/>
        </w:rPr>
        <w:t xml:space="preserve"> remedy </w:t>
      </w:r>
      <w:r w:rsidR="007C6C58" w:rsidRPr="002C5953">
        <w:rPr>
          <w:rFonts w:ascii="Times New Roman" w:hAnsi="Times New Roman"/>
          <w:sz w:val="20"/>
        </w:rPr>
        <w:t xml:space="preserve">such </w:t>
      </w:r>
      <w:r w:rsidRPr="002C5953">
        <w:rPr>
          <w:rFonts w:ascii="Times New Roman" w:hAnsi="Times New Roman"/>
          <w:sz w:val="20"/>
        </w:rPr>
        <w:t>deficienc</w:t>
      </w:r>
      <w:r w:rsidR="007C6C58" w:rsidRPr="002C5953">
        <w:rPr>
          <w:rFonts w:ascii="Times New Roman" w:hAnsi="Times New Roman"/>
          <w:sz w:val="20"/>
        </w:rPr>
        <w:t>ies</w:t>
      </w:r>
      <w:r w:rsidRPr="002C5953">
        <w:rPr>
          <w:rFonts w:ascii="Times New Roman" w:hAnsi="Times New Roman"/>
          <w:sz w:val="20"/>
        </w:rPr>
        <w:t xml:space="preserve"> by </w:t>
      </w:r>
      <w:r w:rsidR="00F37FF9">
        <w:rPr>
          <w:rFonts w:ascii="Times New Roman" w:hAnsi="Times New Roman"/>
          <w:sz w:val="20"/>
        </w:rPr>
        <w:t xml:space="preserve">providing </w:t>
      </w:r>
      <w:r w:rsidRPr="002C5953">
        <w:rPr>
          <w:rFonts w:ascii="Times New Roman" w:hAnsi="Times New Roman"/>
          <w:sz w:val="20"/>
        </w:rPr>
        <w:t xml:space="preserve">funding </w:t>
      </w:r>
      <w:r w:rsidR="00F37FF9">
        <w:rPr>
          <w:rFonts w:ascii="Times New Roman" w:hAnsi="Times New Roman"/>
          <w:sz w:val="20"/>
        </w:rPr>
        <w:t xml:space="preserve">to create </w:t>
      </w:r>
      <w:r w:rsidRPr="002C5953">
        <w:rPr>
          <w:rFonts w:ascii="Times New Roman" w:hAnsi="Times New Roman"/>
          <w:sz w:val="20"/>
        </w:rPr>
        <w:t xml:space="preserve">cross-disciplinary </w:t>
      </w:r>
      <w:r w:rsidR="00F37FF9">
        <w:rPr>
          <w:rFonts w:ascii="Times New Roman" w:hAnsi="Times New Roman"/>
          <w:sz w:val="20"/>
        </w:rPr>
        <w:t xml:space="preserve">collaborations that will result in the </w:t>
      </w:r>
      <w:r w:rsidRPr="002C5953">
        <w:rPr>
          <w:rFonts w:ascii="Times New Roman" w:hAnsi="Times New Roman"/>
          <w:sz w:val="20"/>
        </w:rPr>
        <w:t>develop</w:t>
      </w:r>
      <w:r w:rsidR="00F37FF9">
        <w:rPr>
          <w:rFonts w:ascii="Times New Roman" w:hAnsi="Times New Roman"/>
          <w:sz w:val="20"/>
        </w:rPr>
        <w:t>ment of</w:t>
      </w:r>
      <w:r w:rsidRPr="002C5953">
        <w:rPr>
          <w:rFonts w:ascii="Times New Roman" w:hAnsi="Times New Roman"/>
          <w:sz w:val="20"/>
        </w:rPr>
        <w:t xml:space="preserve"> </w:t>
      </w:r>
      <w:r w:rsidR="00F37FF9">
        <w:rPr>
          <w:rFonts w:ascii="Times New Roman" w:hAnsi="Times New Roman"/>
          <w:sz w:val="20"/>
        </w:rPr>
        <w:t xml:space="preserve">highly-competitive </w:t>
      </w:r>
      <w:r w:rsidRPr="002C5953">
        <w:rPr>
          <w:rFonts w:ascii="Times New Roman" w:hAnsi="Times New Roman"/>
          <w:sz w:val="20"/>
        </w:rPr>
        <w:t xml:space="preserve">grant proposals </w:t>
      </w:r>
      <w:r w:rsidR="007C6C58" w:rsidRPr="002C5953">
        <w:rPr>
          <w:rFonts w:ascii="Times New Roman" w:hAnsi="Times New Roman"/>
          <w:sz w:val="20"/>
        </w:rPr>
        <w:t xml:space="preserve">for submission </w:t>
      </w:r>
      <w:r w:rsidRPr="002C5953">
        <w:rPr>
          <w:rFonts w:ascii="Times New Roman" w:hAnsi="Times New Roman"/>
          <w:sz w:val="20"/>
        </w:rPr>
        <w:t>to external funding agencies.</w:t>
      </w:r>
    </w:p>
    <w:p w14:paraId="075458D7" w14:textId="77777777" w:rsidR="00EC54C5" w:rsidRPr="002C5953" w:rsidRDefault="00EC54C5" w:rsidP="00EC54C5">
      <w:pPr>
        <w:rPr>
          <w:rFonts w:ascii="Times New Roman" w:hAnsi="Times New Roman"/>
          <w:sz w:val="20"/>
        </w:rPr>
      </w:pPr>
    </w:p>
    <w:p w14:paraId="49E0E2E8" w14:textId="77777777" w:rsidR="00305540" w:rsidRPr="002C5953" w:rsidRDefault="00E2263D" w:rsidP="00C86135">
      <w:pPr>
        <w:jc w:val="both"/>
        <w:rPr>
          <w:rFonts w:ascii="Times New Roman" w:hAnsi="Times New Roman"/>
          <w:sz w:val="20"/>
        </w:rPr>
      </w:pPr>
      <w:r w:rsidRPr="002C5953">
        <w:rPr>
          <w:rFonts w:ascii="Times New Roman" w:hAnsi="Times New Roman"/>
          <w:b/>
          <w:i/>
          <w:sz w:val="20"/>
        </w:rPr>
        <w:t xml:space="preserve">Additional </w:t>
      </w:r>
      <w:r w:rsidR="00CF3CEE">
        <w:rPr>
          <w:rFonts w:ascii="Times New Roman" w:hAnsi="Times New Roman"/>
          <w:b/>
          <w:i/>
          <w:sz w:val="20"/>
        </w:rPr>
        <w:t>O</w:t>
      </w:r>
      <w:r w:rsidR="00146D85" w:rsidRPr="002C5953">
        <w:rPr>
          <w:rFonts w:ascii="Times New Roman" w:hAnsi="Times New Roman"/>
          <w:b/>
          <w:i/>
          <w:sz w:val="20"/>
        </w:rPr>
        <w:t xml:space="preserve">ngoing </w:t>
      </w:r>
      <w:r w:rsidR="00CF3CEE">
        <w:rPr>
          <w:rFonts w:ascii="Times New Roman" w:hAnsi="Times New Roman"/>
          <w:b/>
          <w:i/>
          <w:sz w:val="20"/>
        </w:rPr>
        <w:t>A</w:t>
      </w:r>
      <w:r w:rsidR="00146D85" w:rsidRPr="002C5953">
        <w:rPr>
          <w:rFonts w:ascii="Times New Roman" w:hAnsi="Times New Roman"/>
          <w:b/>
          <w:i/>
          <w:sz w:val="20"/>
        </w:rPr>
        <w:t>ctivities</w:t>
      </w:r>
      <w:r w:rsidR="00305540" w:rsidRPr="002C5953">
        <w:rPr>
          <w:rFonts w:ascii="Times New Roman" w:hAnsi="Times New Roman"/>
          <w:sz w:val="20"/>
        </w:rPr>
        <w:t>:</w:t>
      </w:r>
    </w:p>
    <w:p w14:paraId="341D84D9" w14:textId="2A9F63C5" w:rsidR="000E6251" w:rsidRPr="002C5953" w:rsidRDefault="000E6251" w:rsidP="000E6251">
      <w:pPr>
        <w:numPr>
          <w:ilvl w:val="0"/>
          <w:numId w:val="9"/>
        </w:numPr>
        <w:rPr>
          <w:rFonts w:ascii="Times New Roman" w:hAnsi="Times New Roman"/>
          <w:sz w:val="20"/>
        </w:rPr>
      </w:pPr>
      <w:r w:rsidRPr="00E120FB">
        <w:rPr>
          <w:rFonts w:ascii="Times New Roman" w:hAnsi="Times New Roman"/>
          <w:b/>
          <w:i/>
          <w:sz w:val="20"/>
        </w:rPr>
        <w:t>Travel Award Program.</w:t>
      </w:r>
      <w:r w:rsidRPr="002C5953">
        <w:rPr>
          <w:rFonts w:ascii="Times New Roman" w:hAnsi="Times New Roman"/>
          <w:sz w:val="20"/>
        </w:rPr>
        <w:t xml:space="preserve"> Funds are provided to support faculty travel to meet with agency program officer</w:t>
      </w:r>
      <w:r w:rsidR="00F37FF9">
        <w:rPr>
          <w:rFonts w:ascii="Times New Roman" w:hAnsi="Times New Roman"/>
          <w:sz w:val="20"/>
        </w:rPr>
        <w:t>s, to collect preliminary data, or to meet with collaborators at other institutions</w:t>
      </w:r>
      <w:r w:rsidRPr="002C5953">
        <w:rPr>
          <w:rFonts w:ascii="Times New Roman" w:hAnsi="Times New Roman"/>
          <w:sz w:val="20"/>
        </w:rPr>
        <w:t xml:space="preserve">. </w:t>
      </w:r>
      <w:r w:rsidR="00F37FF9">
        <w:rPr>
          <w:rFonts w:ascii="Times New Roman" w:hAnsi="Times New Roman"/>
          <w:sz w:val="20"/>
        </w:rPr>
        <w:t xml:space="preserve">A required outcome of this travel is the submission of a grant proposal to an external agency. Travel is </w:t>
      </w:r>
      <w:r w:rsidRPr="002C5953">
        <w:rPr>
          <w:rFonts w:ascii="Times New Roman" w:hAnsi="Times New Roman"/>
          <w:sz w:val="20"/>
        </w:rPr>
        <w:t xml:space="preserve">arranged and coordinated by Research and Sponsored Programs and </w:t>
      </w:r>
      <w:r w:rsidR="00F37FF9">
        <w:rPr>
          <w:rFonts w:ascii="Times New Roman" w:hAnsi="Times New Roman"/>
          <w:sz w:val="20"/>
        </w:rPr>
        <w:t xml:space="preserve">Federal </w:t>
      </w:r>
      <w:r w:rsidRPr="002C5953">
        <w:rPr>
          <w:rFonts w:ascii="Times New Roman" w:hAnsi="Times New Roman"/>
          <w:sz w:val="20"/>
        </w:rPr>
        <w:t>Government Relations.</w:t>
      </w:r>
    </w:p>
    <w:p w14:paraId="6B7E43AF" w14:textId="3AF03E18" w:rsidR="000E6251" w:rsidRPr="002C5953" w:rsidRDefault="000E6251" w:rsidP="000E6251">
      <w:pPr>
        <w:numPr>
          <w:ilvl w:val="0"/>
          <w:numId w:val="9"/>
        </w:numPr>
        <w:rPr>
          <w:rFonts w:ascii="Times New Roman" w:hAnsi="Times New Roman"/>
          <w:sz w:val="20"/>
        </w:rPr>
      </w:pPr>
      <w:r w:rsidRPr="00E120FB">
        <w:rPr>
          <w:rFonts w:ascii="Times New Roman" w:hAnsi="Times New Roman"/>
          <w:b/>
          <w:i/>
          <w:sz w:val="20"/>
        </w:rPr>
        <w:t>Faculty Publication/Exhibit Support Program.</w:t>
      </w:r>
      <w:r w:rsidRPr="002C5953">
        <w:rPr>
          <w:rFonts w:ascii="Times New Roman" w:hAnsi="Times New Roman"/>
          <w:sz w:val="20"/>
        </w:rPr>
        <w:t xml:space="preserve"> </w:t>
      </w:r>
      <w:r w:rsidR="00F37FF9">
        <w:rPr>
          <w:rFonts w:ascii="Times New Roman" w:hAnsi="Times New Roman"/>
          <w:sz w:val="20"/>
        </w:rPr>
        <w:t>The Office or Research and Graduate Studies provides m</w:t>
      </w:r>
      <w:r w:rsidRPr="002C5953">
        <w:rPr>
          <w:rFonts w:ascii="Times New Roman" w:hAnsi="Times New Roman"/>
          <w:sz w:val="20"/>
        </w:rPr>
        <w:t xml:space="preserve">atching funds in support of publication charges, open access fees, and exhibition </w:t>
      </w:r>
      <w:r w:rsidR="00F37FF9">
        <w:rPr>
          <w:rFonts w:ascii="Times New Roman" w:hAnsi="Times New Roman"/>
          <w:sz w:val="20"/>
        </w:rPr>
        <w:t xml:space="preserve">costs </w:t>
      </w:r>
      <w:r w:rsidRPr="002C5953">
        <w:rPr>
          <w:rFonts w:ascii="Times New Roman" w:hAnsi="Times New Roman"/>
          <w:sz w:val="20"/>
        </w:rPr>
        <w:t>for publications/exhibits resulting from research and creative activities.</w:t>
      </w:r>
    </w:p>
    <w:p w14:paraId="6DA53597" w14:textId="1A94FF5C" w:rsidR="00686F78" w:rsidRPr="00686F78" w:rsidRDefault="00686F78" w:rsidP="00FB3143">
      <w:pPr>
        <w:numPr>
          <w:ilvl w:val="0"/>
          <w:numId w:val="9"/>
        </w:numPr>
        <w:rPr>
          <w:rFonts w:ascii="Times New Roman" w:hAnsi="Times New Roman"/>
          <w:sz w:val="20"/>
        </w:rPr>
      </w:pPr>
      <w:r w:rsidRPr="00FB3143">
        <w:rPr>
          <w:rFonts w:ascii="Times New Roman" w:hAnsi="Times New Roman"/>
          <w:b/>
          <w:i/>
          <w:sz w:val="20"/>
        </w:rPr>
        <w:t>Pre-award Budgeting in Research and Sponsored Programs.</w:t>
      </w:r>
      <w:r w:rsidRPr="00686F78">
        <w:rPr>
          <w:rFonts w:ascii="Times New Roman" w:hAnsi="Times New Roman"/>
          <w:sz w:val="20"/>
        </w:rPr>
        <w:t xml:space="preserve"> In order to provide improved customer service and to ensure that proposed budgets are in line with program outcomes, the Grant Specialists in the office of Research and Sponsored Programs are now developing budgets in cooperation with the principal investigators. The Grant Specialists work extensively with the investigators during the proposal submission, and incorporating the budget as a fundamental component in the planning of a project will increase investigators’ chances of receiving funding. This activity resulted from the Research Infrastructure Review by the National Council of University Research Administrators (NCURA) that was completed in 2012.</w:t>
      </w:r>
    </w:p>
    <w:p w14:paraId="79A1295A" w14:textId="448D765B" w:rsidR="0099119E" w:rsidRPr="002C5953" w:rsidRDefault="0099119E" w:rsidP="00FB3143">
      <w:pPr>
        <w:numPr>
          <w:ilvl w:val="0"/>
          <w:numId w:val="6"/>
        </w:numPr>
        <w:rPr>
          <w:rFonts w:ascii="Times New Roman" w:hAnsi="Times New Roman"/>
          <w:sz w:val="20"/>
        </w:rPr>
      </w:pPr>
      <w:r w:rsidRPr="00E120FB">
        <w:rPr>
          <w:rFonts w:ascii="Times New Roman" w:hAnsi="Times New Roman"/>
          <w:b/>
          <w:i/>
          <w:sz w:val="20"/>
        </w:rPr>
        <w:t>Intellectual Property</w:t>
      </w:r>
      <w:r w:rsidR="0044190C">
        <w:rPr>
          <w:rFonts w:ascii="Times New Roman" w:hAnsi="Times New Roman"/>
          <w:b/>
          <w:i/>
          <w:sz w:val="20"/>
        </w:rPr>
        <w:t xml:space="preserve"> and Export Control </w:t>
      </w:r>
      <w:r w:rsidR="00E96E18" w:rsidRPr="00E120FB">
        <w:rPr>
          <w:rFonts w:ascii="Times New Roman" w:hAnsi="Times New Roman"/>
          <w:b/>
          <w:i/>
          <w:sz w:val="20"/>
        </w:rPr>
        <w:t>Polic</w:t>
      </w:r>
      <w:r w:rsidR="0044190C">
        <w:rPr>
          <w:rFonts w:ascii="Times New Roman" w:hAnsi="Times New Roman"/>
          <w:b/>
          <w:i/>
          <w:sz w:val="20"/>
        </w:rPr>
        <w:t>ies</w:t>
      </w:r>
      <w:r w:rsidR="00E96E18" w:rsidRPr="00E120FB">
        <w:rPr>
          <w:rFonts w:ascii="Times New Roman" w:hAnsi="Times New Roman"/>
          <w:b/>
          <w:i/>
          <w:sz w:val="20"/>
        </w:rPr>
        <w:t xml:space="preserve"> </w:t>
      </w:r>
      <w:r w:rsidRPr="00E120FB">
        <w:rPr>
          <w:rFonts w:ascii="Times New Roman" w:hAnsi="Times New Roman"/>
          <w:b/>
          <w:i/>
          <w:sz w:val="20"/>
        </w:rPr>
        <w:t>and Procedure</w:t>
      </w:r>
      <w:r w:rsidR="0044190C">
        <w:rPr>
          <w:rFonts w:ascii="Times New Roman" w:hAnsi="Times New Roman"/>
          <w:b/>
          <w:i/>
          <w:sz w:val="20"/>
        </w:rPr>
        <w:t>s</w:t>
      </w:r>
      <w:r w:rsidRPr="00E120FB">
        <w:rPr>
          <w:rFonts w:ascii="Times New Roman" w:hAnsi="Times New Roman"/>
          <w:b/>
          <w:i/>
          <w:sz w:val="20"/>
        </w:rPr>
        <w:t xml:space="preserve"> Review.</w:t>
      </w:r>
      <w:r w:rsidRPr="002C5953">
        <w:rPr>
          <w:rFonts w:ascii="Times New Roman" w:hAnsi="Times New Roman"/>
          <w:sz w:val="20"/>
        </w:rPr>
        <w:t xml:space="preserve"> </w:t>
      </w:r>
      <w:r w:rsidR="001C1703" w:rsidRPr="002C5953">
        <w:rPr>
          <w:rFonts w:ascii="Times New Roman" w:hAnsi="Times New Roman"/>
          <w:sz w:val="20"/>
        </w:rPr>
        <w:t>The Intellectual Property</w:t>
      </w:r>
      <w:r w:rsidR="00B04BC7">
        <w:rPr>
          <w:rFonts w:ascii="Times New Roman" w:hAnsi="Times New Roman"/>
          <w:sz w:val="20"/>
        </w:rPr>
        <w:t xml:space="preserve">/Export Control (IPEC) Officer </w:t>
      </w:r>
      <w:r w:rsidR="0044190C">
        <w:rPr>
          <w:rFonts w:ascii="Times New Roman" w:hAnsi="Times New Roman"/>
          <w:sz w:val="20"/>
        </w:rPr>
        <w:t xml:space="preserve">assisted with the revision of the Intellectual Property Policy (currently under consideration by the Academic Senate) and </w:t>
      </w:r>
      <w:r w:rsidR="00B04BC7">
        <w:rPr>
          <w:rFonts w:ascii="Times New Roman" w:hAnsi="Times New Roman"/>
          <w:sz w:val="20"/>
        </w:rPr>
        <w:t xml:space="preserve">is currently developing procedures to assist the Intellectual Property Committee in assessing </w:t>
      </w:r>
      <w:r w:rsidR="00E96E18">
        <w:rPr>
          <w:rFonts w:ascii="Times New Roman" w:hAnsi="Times New Roman"/>
          <w:sz w:val="20"/>
        </w:rPr>
        <w:t>technologies developed at the University</w:t>
      </w:r>
      <w:r w:rsidR="0044190C">
        <w:rPr>
          <w:rFonts w:ascii="Times New Roman" w:hAnsi="Times New Roman"/>
          <w:sz w:val="20"/>
        </w:rPr>
        <w:t xml:space="preserve">. Furthermore, the IPEC Officer has begun implementing </w:t>
      </w:r>
      <w:r w:rsidR="00FB3143">
        <w:rPr>
          <w:rFonts w:ascii="Times New Roman" w:hAnsi="Times New Roman"/>
          <w:sz w:val="20"/>
        </w:rPr>
        <w:t xml:space="preserve">procedures related to </w:t>
      </w:r>
      <w:r w:rsidR="0044190C">
        <w:rPr>
          <w:rFonts w:ascii="Times New Roman" w:hAnsi="Times New Roman"/>
          <w:sz w:val="20"/>
        </w:rPr>
        <w:t>the Export Control Policy that was previously approved by the Academic Senate.</w:t>
      </w:r>
    </w:p>
    <w:p w14:paraId="36BC6AE4" w14:textId="77777777" w:rsidR="0099080D" w:rsidRDefault="0099080D" w:rsidP="00033F26">
      <w:pPr>
        <w:rPr>
          <w:rFonts w:ascii="Times New Roman" w:hAnsi="Times New Roman"/>
          <w:sz w:val="20"/>
        </w:rPr>
      </w:pPr>
    </w:p>
    <w:p w14:paraId="7A5D9C1B" w14:textId="77777777" w:rsidR="005F1664" w:rsidRDefault="005F1664" w:rsidP="00033F26">
      <w:pPr>
        <w:rPr>
          <w:rFonts w:ascii="Times New Roman" w:hAnsi="Times New Roman"/>
          <w:sz w:val="20"/>
        </w:rPr>
      </w:pPr>
    </w:p>
    <w:p w14:paraId="743ABC47" w14:textId="77777777" w:rsidR="005F1664" w:rsidRDefault="005F1664" w:rsidP="00033F26">
      <w:pPr>
        <w:rPr>
          <w:rFonts w:ascii="Times New Roman" w:hAnsi="Times New Roman"/>
          <w:sz w:val="20"/>
        </w:rPr>
      </w:pPr>
    </w:p>
    <w:p w14:paraId="0C55F565" w14:textId="77777777" w:rsidR="005F1664" w:rsidRPr="002C5953" w:rsidRDefault="005F1664" w:rsidP="00033F26">
      <w:pPr>
        <w:rPr>
          <w:rFonts w:ascii="Times New Roman" w:hAnsi="Times New Roman"/>
          <w:sz w:val="20"/>
        </w:rPr>
      </w:pPr>
      <w:bookmarkStart w:id="0" w:name="_GoBack"/>
      <w:bookmarkEnd w:id="0"/>
    </w:p>
    <w:p w14:paraId="755D76C8" w14:textId="77777777" w:rsidR="005F4238" w:rsidRPr="002C5953" w:rsidRDefault="00EC54C5" w:rsidP="00AD59DB">
      <w:pPr>
        <w:rPr>
          <w:rFonts w:ascii="Times New Roman" w:hAnsi="Times New Roman"/>
          <w:sz w:val="20"/>
        </w:rPr>
      </w:pPr>
      <w:r w:rsidRPr="002C5953">
        <w:rPr>
          <w:rFonts w:ascii="Times New Roman" w:hAnsi="Times New Roman"/>
          <w:b/>
          <w:i/>
          <w:sz w:val="20"/>
        </w:rPr>
        <w:lastRenderedPageBreak/>
        <w:t xml:space="preserve">New </w:t>
      </w:r>
      <w:r w:rsidR="00C86135" w:rsidRPr="002C5953">
        <w:rPr>
          <w:rFonts w:ascii="Times New Roman" w:hAnsi="Times New Roman"/>
          <w:b/>
          <w:i/>
          <w:sz w:val="20"/>
        </w:rPr>
        <w:t>I</w:t>
      </w:r>
      <w:r w:rsidR="00AD59DB" w:rsidRPr="002C5953">
        <w:rPr>
          <w:rFonts w:ascii="Times New Roman" w:hAnsi="Times New Roman"/>
          <w:b/>
          <w:i/>
          <w:sz w:val="20"/>
        </w:rPr>
        <w:t>nitiatives</w:t>
      </w:r>
      <w:r w:rsidR="00AD59DB" w:rsidRPr="002C5953">
        <w:rPr>
          <w:rFonts w:ascii="Times New Roman" w:hAnsi="Times New Roman"/>
          <w:sz w:val="20"/>
        </w:rPr>
        <w:t>:</w:t>
      </w:r>
    </w:p>
    <w:p w14:paraId="4E9C2E61" w14:textId="3729E816" w:rsidR="00CA02B8" w:rsidRPr="00E120FB" w:rsidRDefault="00CA02B8" w:rsidP="00CA02B8">
      <w:pPr>
        <w:numPr>
          <w:ilvl w:val="0"/>
          <w:numId w:val="16"/>
        </w:numPr>
        <w:spacing w:after="120"/>
        <w:ind w:left="720" w:hanging="360"/>
        <w:rPr>
          <w:rFonts w:ascii="Times New Roman" w:hAnsi="Times New Roman"/>
          <w:b/>
          <w:bCs/>
          <w:i/>
          <w:sz w:val="20"/>
        </w:rPr>
      </w:pPr>
      <w:r>
        <w:rPr>
          <w:rFonts w:ascii="Times New Roman" w:hAnsi="Times New Roman"/>
          <w:b/>
          <w:i/>
          <w:sz w:val="20"/>
        </w:rPr>
        <w:t xml:space="preserve">New Faculty Startup </w:t>
      </w:r>
      <w:r w:rsidR="00F82149">
        <w:rPr>
          <w:rFonts w:ascii="Times New Roman" w:hAnsi="Times New Roman"/>
          <w:b/>
          <w:i/>
          <w:sz w:val="20"/>
        </w:rPr>
        <w:t xml:space="preserve">Support. </w:t>
      </w:r>
      <w:r w:rsidR="00B33BD4" w:rsidRPr="00E120FB">
        <w:rPr>
          <w:rFonts w:ascii="Times New Roman" w:hAnsi="Times New Roman"/>
          <w:sz w:val="20"/>
        </w:rPr>
        <w:t>The Office</w:t>
      </w:r>
      <w:r w:rsidR="00B33BD4">
        <w:rPr>
          <w:rFonts w:ascii="Times New Roman" w:hAnsi="Times New Roman"/>
          <w:sz w:val="20"/>
        </w:rPr>
        <w:t xml:space="preserve"> of Research and Graduate Studies is now providing start-up funding for faculty in their first or second year </w:t>
      </w:r>
      <w:r w:rsidR="00370902">
        <w:rPr>
          <w:rFonts w:ascii="Times New Roman" w:hAnsi="Times New Roman"/>
          <w:sz w:val="20"/>
        </w:rPr>
        <w:t>of employment</w:t>
      </w:r>
      <w:r w:rsidR="00BB6400">
        <w:rPr>
          <w:rFonts w:ascii="Times New Roman" w:hAnsi="Times New Roman"/>
          <w:sz w:val="20"/>
        </w:rPr>
        <w:t>. The purpose of this program is to strengthen the University’s support for faculty research, scholarship, and creative endeavors by providing</w:t>
      </w:r>
      <w:r w:rsidR="00B33BD4">
        <w:rPr>
          <w:rFonts w:ascii="Times New Roman" w:hAnsi="Times New Roman"/>
          <w:sz w:val="20"/>
        </w:rPr>
        <w:t xml:space="preserve"> additional resources for </w:t>
      </w:r>
      <w:r w:rsidR="00BB6400">
        <w:rPr>
          <w:rFonts w:ascii="Times New Roman" w:hAnsi="Times New Roman"/>
          <w:sz w:val="20"/>
        </w:rPr>
        <w:t xml:space="preserve">new </w:t>
      </w:r>
      <w:r w:rsidR="00B33BD4">
        <w:rPr>
          <w:rFonts w:ascii="Times New Roman" w:hAnsi="Times New Roman"/>
          <w:sz w:val="20"/>
        </w:rPr>
        <w:t>faculty t</w:t>
      </w:r>
      <w:r w:rsidR="00BB6400">
        <w:rPr>
          <w:rFonts w:ascii="Times New Roman" w:hAnsi="Times New Roman"/>
          <w:sz w:val="20"/>
        </w:rPr>
        <w:t>o advance their scholarly work.</w:t>
      </w:r>
      <w:r w:rsidR="00370902">
        <w:rPr>
          <w:rFonts w:ascii="Times New Roman" w:hAnsi="Times New Roman"/>
          <w:sz w:val="20"/>
        </w:rPr>
        <w:t xml:space="preserve"> The first few years in a faculty member</w:t>
      </w:r>
      <w:r w:rsidR="00FB3143">
        <w:rPr>
          <w:rFonts w:ascii="Times New Roman" w:hAnsi="Times New Roman"/>
          <w:sz w:val="20"/>
        </w:rPr>
        <w:t>’</w:t>
      </w:r>
      <w:r w:rsidR="00370902">
        <w:rPr>
          <w:rFonts w:ascii="Times New Roman" w:hAnsi="Times New Roman"/>
          <w:sz w:val="20"/>
        </w:rPr>
        <w:t>s position are critical for establishing a scholarly agenda that engages students and advances the University’s public service mission. Such support promises to build stronger researchers that will, in turn, result in additional grant submissions</w:t>
      </w:r>
      <w:r w:rsidR="00FB3143">
        <w:rPr>
          <w:rFonts w:ascii="Times New Roman" w:hAnsi="Times New Roman"/>
          <w:sz w:val="20"/>
        </w:rPr>
        <w:t>,</w:t>
      </w:r>
      <w:r w:rsidR="00370902">
        <w:rPr>
          <w:rFonts w:ascii="Times New Roman" w:hAnsi="Times New Roman"/>
          <w:sz w:val="20"/>
        </w:rPr>
        <w:t xml:space="preserve"> increased external funding</w:t>
      </w:r>
      <w:r w:rsidR="00FB3143">
        <w:rPr>
          <w:rFonts w:ascii="Times New Roman" w:hAnsi="Times New Roman"/>
          <w:sz w:val="20"/>
        </w:rPr>
        <w:t>, and enhanced opportunities for student engagement.</w:t>
      </w:r>
    </w:p>
    <w:p w14:paraId="5D159102" w14:textId="370B5B1C" w:rsidR="00EE00B6" w:rsidRPr="00E120FB" w:rsidRDefault="00EE00B6" w:rsidP="00CA02B8">
      <w:pPr>
        <w:numPr>
          <w:ilvl w:val="0"/>
          <w:numId w:val="16"/>
        </w:numPr>
        <w:spacing w:after="120"/>
        <w:ind w:left="720" w:hanging="360"/>
        <w:rPr>
          <w:rFonts w:ascii="Times New Roman" w:hAnsi="Times New Roman"/>
          <w:b/>
          <w:bCs/>
          <w:i/>
          <w:sz w:val="20"/>
        </w:rPr>
      </w:pPr>
      <w:r>
        <w:rPr>
          <w:rFonts w:ascii="Times New Roman" w:hAnsi="Times New Roman"/>
          <w:b/>
          <w:bCs/>
          <w:i/>
          <w:sz w:val="20"/>
        </w:rPr>
        <w:t xml:space="preserve">Electronic Research Protocol Submission and Review. </w:t>
      </w:r>
      <w:r>
        <w:rPr>
          <w:rFonts w:ascii="Times New Roman" w:hAnsi="Times New Roman"/>
          <w:bCs/>
          <w:sz w:val="20"/>
        </w:rPr>
        <w:t xml:space="preserve">The Office of Research Ethics and Compliance (REC) is currently implementing </w:t>
      </w:r>
      <w:proofErr w:type="spellStart"/>
      <w:r>
        <w:rPr>
          <w:rFonts w:ascii="Times New Roman" w:hAnsi="Times New Roman"/>
          <w:bCs/>
          <w:sz w:val="20"/>
        </w:rPr>
        <w:t>IRBNet</w:t>
      </w:r>
      <w:proofErr w:type="spellEnd"/>
      <w:r>
        <w:rPr>
          <w:rFonts w:ascii="Times New Roman" w:hAnsi="Times New Roman"/>
          <w:bCs/>
          <w:sz w:val="20"/>
        </w:rPr>
        <w:t xml:space="preserve">, an electronic system for the electronic submission, review, administration, and archiving of research protocols. In the 2015-16 academic year, the Institutional Review Board (IRB), the Institutional Animal Care and Use Committee (IACUC), and the Institutional Biosafety Committee (IBC) will begin reviewing research protocols that are submitted and routed electronically. The </w:t>
      </w:r>
      <w:r w:rsidR="00370902">
        <w:rPr>
          <w:rFonts w:ascii="Times New Roman" w:hAnsi="Times New Roman"/>
          <w:bCs/>
          <w:sz w:val="20"/>
        </w:rPr>
        <w:t xml:space="preserve">use of </w:t>
      </w:r>
      <w:proofErr w:type="spellStart"/>
      <w:r w:rsidR="00370902">
        <w:rPr>
          <w:rFonts w:ascii="Times New Roman" w:hAnsi="Times New Roman"/>
          <w:bCs/>
          <w:sz w:val="20"/>
        </w:rPr>
        <w:t>IRBNet</w:t>
      </w:r>
      <w:proofErr w:type="spellEnd"/>
      <w:r w:rsidR="00370902">
        <w:rPr>
          <w:rFonts w:ascii="Times New Roman" w:hAnsi="Times New Roman"/>
          <w:bCs/>
          <w:sz w:val="20"/>
        </w:rPr>
        <w:t xml:space="preserve"> will introduce efficiencies in protocol handling that should greatly reduce the time required to obtain approvals, thus resulting in an increase in research productivity.</w:t>
      </w:r>
    </w:p>
    <w:p w14:paraId="1A46E016" w14:textId="66FCC886" w:rsidR="00F82149" w:rsidRPr="002C5953" w:rsidRDefault="00F82149" w:rsidP="00F82149">
      <w:pPr>
        <w:numPr>
          <w:ilvl w:val="0"/>
          <w:numId w:val="16"/>
        </w:numPr>
        <w:spacing w:after="120"/>
        <w:ind w:left="720" w:hanging="360"/>
        <w:rPr>
          <w:rFonts w:ascii="Times New Roman" w:hAnsi="Times New Roman"/>
          <w:b/>
          <w:i/>
          <w:sz w:val="20"/>
        </w:rPr>
      </w:pPr>
      <w:r w:rsidRPr="002C5953">
        <w:rPr>
          <w:rFonts w:ascii="Times New Roman" w:hAnsi="Times New Roman"/>
          <w:b/>
          <w:i/>
          <w:sz w:val="20"/>
        </w:rPr>
        <w:t xml:space="preserve">Grant </w:t>
      </w:r>
      <w:r>
        <w:rPr>
          <w:rFonts w:ascii="Times New Roman" w:hAnsi="Times New Roman"/>
          <w:b/>
          <w:i/>
          <w:sz w:val="20"/>
        </w:rPr>
        <w:t>Workshop Series</w:t>
      </w:r>
      <w:r w:rsidRPr="002C5953">
        <w:rPr>
          <w:rFonts w:ascii="Times New Roman" w:hAnsi="Times New Roman"/>
          <w:b/>
          <w:i/>
          <w:sz w:val="20"/>
        </w:rPr>
        <w:t>.</w:t>
      </w:r>
      <w:r w:rsidRPr="002C5953">
        <w:rPr>
          <w:rFonts w:ascii="Times New Roman" w:hAnsi="Times New Roman"/>
          <w:sz w:val="20"/>
        </w:rPr>
        <w:t xml:space="preserve"> </w:t>
      </w:r>
      <w:r w:rsidR="00BB6400">
        <w:rPr>
          <w:rFonts w:ascii="Times New Roman" w:hAnsi="Times New Roman"/>
          <w:sz w:val="20"/>
        </w:rPr>
        <w:t xml:space="preserve">A new Grant Workshop Series is being offered to faculty who wish write proposals for external funding. The two workshops are designed to a) develop </w:t>
      </w:r>
      <w:r w:rsidRPr="002C5953">
        <w:rPr>
          <w:rFonts w:ascii="Times New Roman" w:hAnsi="Times New Roman"/>
          <w:sz w:val="20"/>
        </w:rPr>
        <w:t>highly compe</w:t>
      </w:r>
      <w:r w:rsidR="00BB6400">
        <w:rPr>
          <w:rFonts w:ascii="Times New Roman" w:hAnsi="Times New Roman"/>
          <w:sz w:val="20"/>
        </w:rPr>
        <w:t xml:space="preserve">titive external grant proposals, and b) to assist faculty with administering the grants after </w:t>
      </w:r>
      <w:r w:rsidR="00FB3143">
        <w:rPr>
          <w:rFonts w:ascii="Times New Roman" w:hAnsi="Times New Roman"/>
          <w:sz w:val="20"/>
        </w:rPr>
        <w:t xml:space="preserve">securing </w:t>
      </w:r>
      <w:r w:rsidR="00BB6400">
        <w:rPr>
          <w:rFonts w:ascii="Times New Roman" w:hAnsi="Times New Roman"/>
          <w:sz w:val="20"/>
        </w:rPr>
        <w:t xml:space="preserve">funding. </w:t>
      </w:r>
      <w:r w:rsidRPr="002C5953">
        <w:rPr>
          <w:rFonts w:ascii="Times New Roman" w:hAnsi="Times New Roman"/>
          <w:sz w:val="20"/>
        </w:rPr>
        <w:t xml:space="preserve">The </w:t>
      </w:r>
      <w:r w:rsidR="00BB6400">
        <w:rPr>
          <w:rFonts w:ascii="Times New Roman" w:hAnsi="Times New Roman"/>
          <w:sz w:val="20"/>
        </w:rPr>
        <w:t xml:space="preserve">workshops </w:t>
      </w:r>
      <w:r w:rsidR="00FB3143">
        <w:rPr>
          <w:rFonts w:ascii="Times New Roman" w:hAnsi="Times New Roman"/>
          <w:sz w:val="20"/>
        </w:rPr>
        <w:t xml:space="preserve">will </w:t>
      </w:r>
      <w:r w:rsidRPr="002C5953">
        <w:rPr>
          <w:rFonts w:ascii="Times New Roman" w:hAnsi="Times New Roman"/>
          <w:sz w:val="20"/>
        </w:rPr>
        <w:t>address two fundamental difficulties facing faculty in their efforts to establish an externally funded research program: a lack of experience in writing competitive grant proposals</w:t>
      </w:r>
      <w:r w:rsidR="00BB6400">
        <w:rPr>
          <w:rFonts w:ascii="Times New Roman" w:hAnsi="Times New Roman"/>
          <w:sz w:val="20"/>
        </w:rPr>
        <w:t xml:space="preserve"> and a lack of knowledge of the regulations and institutional procedures that govern grant </w:t>
      </w:r>
      <w:r w:rsidR="008D570E">
        <w:rPr>
          <w:rFonts w:ascii="Times New Roman" w:hAnsi="Times New Roman"/>
          <w:sz w:val="20"/>
        </w:rPr>
        <w:t>awards</w:t>
      </w:r>
      <w:r w:rsidRPr="002C5953">
        <w:rPr>
          <w:rFonts w:ascii="Times New Roman" w:hAnsi="Times New Roman"/>
          <w:sz w:val="20"/>
        </w:rPr>
        <w:t xml:space="preserve">. The </w:t>
      </w:r>
      <w:r w:rsidR="00AF157A">
        <w:rPr>
          <w:rFonts w:ascii="Times New Roman" w:hAnsi="Times New Roman"/>
          <w:sz w:val="20"/>
        </w:rPr>
        <w:t xml:space="preserve">Pre-Award Grant Workshop </w:t>
      </w:r>
      <w:r w:rsidRPr="002C5953">
        <w:rPr>
          <w:rFonts w:ascii="Times New Roman" w:hAnsi="Times New Roman"/>
          <w:sz w:val="20"/>
        </w:rPr>
        <w:t xml:space="preserve">remedies the first difficulty by providing </w:t>
      </w:r>
      <w:r w:rsidR="008D570E">
        <w:rPr>
          <w:rFonts w:ascii="Times New Roman" w:hAnsi="Times New Roman"/>
          <w:sz w:val="20"/>
        </w:rPr>
        <w:t xml:space="preserve">faculty with </w:t>
      </w:r>
      <w:r w:rsidR="00AF157A">
        <w:rPr>
          <w:rFonts w:ascii="Times New Roman" w:hAnsi="Times New Roman"/>
          <w:sz w:val="20"/>
        </w:rPr>
        <w:t>the knowledge necessary to write successful grant proposals</w:t>
      </w:r>
      <w:r w:rsidR="00FB3143">
        <w:rPr>
          <w:rFonts w:ascii="Times New Roman" w:hAnsi="Times New Roman"/>
          <w:sz w:val="20"/>
        </w:rPr>
        <w:t>. This workshop will incorporate experienced grant writers as instructors</w:t>
      </w:r>
      <w:r w:rsidR="00AF157A">
        <w:rPr>
          <w:rFonts w:ascii="Times New Roman" w:hAnsi="Times New Roman"/>
          <w:sz w:val="20"/>
        </w:rPr>
        <w:t xml:space="preserve">. </w:t>
      </w:r>
      <w:r w:rsidRPr="002C5953">
        <w:rPr>
          <w:rFonts w:ascii="Times New Roman" w:hAnsi="Times New Roman"/>
          <w:sz w:val="20"/>
        </w:rPr>
        <w:t xml:space="preserve">The </w:t>
      </w:r>
      <w:r w:rsidR="00AF157A">
        <w:rPr>
          <w:rFonts w:ascii="Times New Roman" w:hAnsi="Times New Roman"/>
          <w:sz w:val="20"/>
        </w:rPr>
        <w:t xml:space="preserve">Post-Award Grant Workshop </w:t>
      </w:r>
      <w:r w:rsidRPr="002C5953">
        <w:rPr>
          <w:rFonts w:ascii="Times New Roman" w:hAnsi="Times New Roman"/>
          <w:sz w:val="20"/>
        </w:rPr>
        <w:t xml:space="preserve">remedies the second difficulty by </w:t>
      </w:r>
      <w:r w:rsidR="00AF157A">
        <w:rPr>
          <w:rFonts w:ascii="Times New Roman" w:hAnsi="Times New Roman"/>
          <w:sz w:val="20"/>
        </w:rPr>
        <w:t>providing faculty who have been awarded a grant with the knowledge necessary to administer the grant effectively.</w:t>
      </w:r>
    </w:p>
    <w:p w14:paraId="38FA6DA1" w14:textId="7AED6DB6" w:rsidR="003E73E2" w:rsidRPr="00E120FB" w:rsidRDefault="00404D78" w:rsidP="00F82149">
      <w:pPr>
        <w:numPr>
          <w:ilvl w:val="0"/>
          <w:numId w:val="16"/>
        </w:numPr>
        <w:ind w:left="630" w:hanging="270"/>
        <w:rPr>
          <w:rFonts w:ascii="Times New Roman" w:hAnsi="Times New Roman"/>
          <w:b/>
          <w:i/>
          <w:sz w:val="20"/>
        </w:rPr>
      </w:pPr>
      <w:r w:rsidRPr="00FB3143">
        <w:rPr>
          <w:rFonts w:ascii="Times New Roman" w:hAnsi="Times New Roman"/>
          <w:b/>
          <w:i/>
          <w:sz w:val="20"/>
        </w:rPr>
        <w:t xml:space="preserve">Creation </w:t>
      </w:r>
      <w:r w:rsidR="0099119E" w:rsidRPr="00FB3143">
        <w:rPr>
          <w:rFonts w:ascii="Times New Roman" w:hAnsi="Times New Roman"/>
          <w:b/>
          <w:i/>
          <w:sz w:val="20"/>
        </w:rPr>
        <w:t xml:space="preserve">of </w:t>
      </w:r>
      <w:r w:rsidRPr="00F82149">
        <w:rPr>
          <w:rFonts w:ascii="Times New Roman" w:hAnsi="Times New Roman"/>
          <w:b/>
          <w:i/>
          <w:sz w:val="20"/>
        </w:rPr>
        <w:t xml:space="preserve">a </w:t>
      </w:r>
      <w:r w:rsidR="0099119E" w:rsidRPr="00F82149">
        <w:rPr>
          <w:rFonts w:ascii="Times New Roman" w:hAnsi="Times New Roman"/>
          <w:b/>
          <w:i/>
          <w:sz w:val="20"/>
        </w:rPr>
        <w:t>Research Center, Phase I</w:t>
      </w:r>
      <w:r w:rsidR="00CA02B8" w:rsidRPr="00F82149">
        <w:rPr>
          <w:rFonts w:ascii="Times New Roman" w:hAnsi="Times New Roman"/>
          <w:b/>
          <w:i/>
          <w:sz w:val="20"/>
        </w:rPr>
        <w:t>I</w:t>
      </w:r>
      <w:r w:rsidRPr="00F82149">
        <w:rPr>
          <w:rFonts w:ascii="Times New Roman" w:hAnsi="Times New Roman"/>
          <w:b/>
          <w:i/>
          <w:sz w:val="20"/>
        </w:rPr>
        <w:t>.</w:t>
      </w:r>
      <w:r w:rsidRPr="00F82149">
        <w:rPr>
          <w:rFonts w:ascii="Times New Roman" w:hAnsi="Times New Roman"/>
          <w:i/>
          <w:sz w:val="20"/>
        </w:rPr>
        <w:t xml:space="preserve"> </w:t>
      </w:r>
      <w:r w:rsidR="00EE00B6">
        <w:rPr>
          <w:rFonts w:ascii="Times New Roman" w:hAnsi="Times New Roman"/>
          <w:sz w:val="20"/>
        </w:rPr>
        <w:t>In t</w:t>
      </w:r>
      <w:r w:rsidR="00CA02B8" w:rsidRPr="00FB3143">
        <w:rPr>
          <w:rFonts w:ascii="Times New Roman" w:hAnsi="Times New Roman"/>
          <w:sz w:val="20"/>
        </w:rPr>
        <w:t>he second phase in</w:t>
      </w:r>
      <w:r w:rsidR="00CA02B8" w:rsidRPr="00F82149">
        <w:rPr>
          <w:rFonts w:ascii="Times New Roman" w:hAnsi="Times New Roman"/>
          <w:sz w:val="20"/>
        </w:rPr>
        <w:t xml:space="preserve"> the creation of the University Center for Research</w:t>
      </w:r>
      <w:r w:rsidR="00EE00B6">
        <w:rPr>
          <w:rFonts w:ascii="Times New Roman" w:hAnsi="Times New Roman"/>
          <w:sz w:val="20"/>
        </w:rPr>
        <w:t xml:space="preserve">, Research and Sponsored Programs and Research Ethics and Compliance will be co-located in Suite A of Uptown Crossing. The </w:t>
      </w:r>
      <w:r w:rsidR="00CA02B8" w:rsidRPr="00F82149">
        <w:rPr>
          <w:rFonts w:ascii="Times New Roman" w:hAnsi="Times New Roman"/>
          <w:sz w:val="20"/>
        </w:rPr>
        <w:t xml:space="preserve">goal </w:t>
      </w:r>
      <w:r w:rsidR="00EE00B6">
        <w:rPr>
          <w:rFonts w:ascii="Times New Roman" w:hAnsi="Times New Roman"/>
          <w:sz w:val="20"/>
        </w:rPr>
        <w:t xml:space="preserve">is to create a </w:t>
      </w:r>
      <w:r w:rsidR="00CA02B8" w:rsidRPr="00F82149">
        <w:rPr>
          <w:rFonts w:ascii="Times New Roman" w:hAnsi="Times New Roman"/>
          <w:sz w:val="20"/>
        </w:rPr>
        <w:t xml:space="preserve">central </w:t>
      </w:r>
      <w:r w:rsidR="00EE00B6">
        <w:rPr>
          <w:rFonts w:ascii="Times New Roman" w:hAnsi="Times New Roman"/>
          <w:sz w:val="20"/>
        </w:rPr>
        <w:t xml:space="preserve">location for </w:t>
      </w:r>
      <w:r w:rsidR="00CA02B8" w:rsidRPr="00FB3143">
        <w:rPr>
          <w:rFonts w:ascii="Times New Roman" w:hAnsi="Times New Roman"/>
          <w:sz w:val="20"/>
        </w:rPr>
        <w:t>research-related administrative and training activities.</w:t>
      </w:r>
    </w:p>
    <w:sectPr w:rsidR="003E73E2" w:rsidRPr="00E120FB" w:rsidSect="005F1664">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72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9B36" w14:textId="77777777" w:rsidR="00827D39" w:rsidRDefault="00827D39">
      <w:r>
        <w:separator/>
      </w:r>
    </w:p>
  </w:endnote>
  <w:endnote w:type="continuationSeparator" w:id="0">
    <w:p w14:paraId="5EC60929" w14:textId="77777777" w:rsidR="00827D39" w:rsidRDefault="0082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24C6" w14:textId="77777777" w:rsidR="00367D28" w:rsidRDefault="00367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u w:val="single"/>
      </w:rPr>
      <w:id w:val="-1900657444"/>
      <w:docPartObj>
        <w:docPartGallery w:val="Page Numbers (Bottom of Page)"/>
        <w:docPartUnique/>
      </w:docPartObj>
    </w:sdtPr>
    <w:sdtEndPr>
      <w:rPr>
        <w:noProof/>
      </w:rPr>
    </w:sdtEndPr>
    <w:sdtContent>
      <w:p w14:paraId="5356C97C" w14:textId="7EA47A89" w:rsidR="00367D28" w:rsidRPr="00367D28" w:rsidRDefault="00367D28" w:rsidP="00367D28">
        <w:pPr>
          <w:pStyle w:val="Footer"/>
          <w:rPr>
            <w:rFonts w:ascii="Times New Roman" w:hAnsi="Times New Roman"/>
            <w:sz w:val="20"/>
            <w:u w:val="single"/>
          </w:rPr>
        </w:pPr>
        <w:r w:rsidRPr="00367D28">
          <w:rPr>
            <w:rFonts w:ascii="Times New Roman" w:hAnsi="Times New Roman"/>
            <w:sz w:val="20"/>
            <w:u w:val="single"/>
          </w:rPr>
          <w:t xml:space="preserve">Board of Trustees Illinois State University – Grant &amp; Contract Activity Report                                Page </w:t>
        </w:r>
        <w:r w:rsidRPr="00367D28">
          <w:rPr>
            <w:rFonts w:ascii="Times New Roman" w:hAnsi="Times New Roman"/>
            <w:sz w:val="20"/>
            <w:u w:val="single"/>
          </w:rPr>
          <w:fldChar w:fldCharType="begin"/>
        </w:r>
        <w:r w:rsidRPr="00367D28">
          <w:rPr>
            <w:rFonts w:ascii="Times New Roman" w:hAnsi="Times New Roman"/>
            <w:sz w:val="20"/>
            <w:u w:val="single"/>
          </w:rPr>
          <w:instrText xml:space="preserve"> PAGE   \* MERGEFORMAT </w:instrText>
        </w:r>
        <w:r w:rsidRPr="00367D28">
          <w:rPr>
            <w:rFonts w:ascii="Times New Roman" w:hAnsi="Times New Roman"/>
            <w:sz w:val="20"/>
            <w:u w:val="single"/>
          </w:rPr>
          <w:fldChar w:fldCharType="separate"/>
        </w:r>
        <w:r w:rsidR="005F1664">
          <w:rPr>
            <w:rFonts w:ascii="Times New Roman" w:hAnsi="Times New Roman"/>
            <w:noProof/>
            <w:sz w:val="20"/>
            <w:u w:val="single"/>
          </w:rPr>
          <w:t>2</w:t>
        </w:r>
        <w:r w:rsidRPr="00367D28">
          <w:rPr>
            <w:rFonts w:ascii="Times New Roman" w:hAnsi="Times New Roman"/>
            <w:noProof/>
            <w:sz w:val="20"/>
            <w:u w:val="single"/>
          </w:rPr>
          <w:fldChar w:fldCharType="end"/>
        </w:r>
      </w:p>
    </w:sdtContent>
  </w:sdt>
  <w:p w14:paraId="10C1DA25" w14:textId="79CAEF7C" w:rsidR="0055347E" w:rsidRPr="00DD7E60" w:rsidRDefault="00367D28">
    <w:pPr>
      <w:pStyle w:val="Footer"/>
      <w:rPr>
        <w:rFonts w:ascii="Times New Roman" w:hAnsi="Times New Roman"/>
        <w:sz w:val="16"/>
      </w:rPr>
    </w:pPr>
    <w:r>
      <w:rPr>
        <w:rFonts w:ascii="Times New Roman" w:hAnsi="Times New Roman"/>
        <w:sz w:val="16"/>
      </w:rPr>
      <w:t>02/19/2016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9B81" w14:textId="77777777" w:rsidR="00367D28" w:rsidRDefault="00367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C8CCE" w14:textId="77777777" w:rsidR="00827D39" w:rsidRDefault="00827D39">
      <w:r>
        <w:separator/>
      </w:r>
    </w:p>
  </w:footnote>
  <w:footnote w:type="continuationSeparator" w:id="0">
    <w:p w14:paraId="7A774169" w14:textId="77777777" w:rsidR="00827D39" w:rsidRDefault="0082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6377" w14:textId="77777777" w:rsidR="00367D28" w:rsidRDefault="0036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827D" w14:textId="77777777" w:rsidR="00367D28" w:rsidRDefault="00367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5C25" w14:textId="77777777" w:rsidR="00367D28" w:rsidRDefault="0036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13"/>
    <w:multiLevelType w:val="hybridMultilevel"/>
    <w:tmpl w:val="4EE62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E4D33"/>
    <w:multiLevelType w:val="hybridMultilevel"/>
    <w:tmpl w:val="A1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C3B"/>
    <w:multiLevelType w:val="hybridMultilevel"/>
    <w:tmpl w:val="B3B84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902FB6"/>
    <w:multiLevelType w:val="multilevel"/>
    <w:tmpl w:val="49D8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150D1"/>
    <w:multiLevelType w:val="hybridMultilevel"/>
    <w:tmpl w:val="5F5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1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236A9"/>
    <w:multiLevelType w:val="hybridMultilevel"/>
    <w:tmpl w:val="57CEFF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77BD"/>
    <w:multiLevelType w:val="hybridMultilevel"/>
    <w:tmpl w:val="B9D00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71672FE"/>
    <w:multiLevelType w:val="hybridMultilevel"/>
    <w:tmpl w:val="75E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C3F59"/>
    <w:multiLevelType w:val="hybridMultilevel"/>
    <w:tmpl w:val="03F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01A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674E7"/>
    <w:multiLevelType w:val="multilevel"/>
    <w:tmpl w:val="41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95E3D"/>
    <w:multiLevelType w:val="hybridMultilevel"/>
    <w:tmpl w:val="91502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786333"/>
    <w:multiLevelType w:val="hybridMultilevel"/>
    <w:tmpl w:val="CB5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23C73"/>
    <w:multiLevelType w:val="hybridMultilevel"/>
    <w:tmpl w:val="97DE9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373E75"/>
    <w:multiLevelType w:val="hybridMultilevel"/>
    <w:tmpl w:val="B12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4"/>
  </w:num>
  <w:num w:numId="5">
    <w:abstractNumId w:val="8"/>
  </w:num>
  <w:num w:numId="6">
    <w:abstractNumId w:val="15"/>
  </w:num>
  <w:num w:numId="7">
    <w:abstractNumId w:val="7"/>
  </w:num>
  <w:num w:numId="8">
    <w:abstractNumId w:val="3"/>
  </w:num>
  <w:num w:numId="9">
    <w:abstractNumId w:val="11"/>
  </w:num>
  <w:num w:numId="10">
    <w:abstractNumId w:val="13"/>
  </w:num>
  <w:num w:numId="11">
    <w:abstractNumId w:val="1"/>
  </w:num>
  <w:num w:numId="12">
    <w:abstractNumId w:val="4"/>
  </w:num>
  <w:num w:numId="13">
    <w:abstractNumId w:val="9"/>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7"/>
    <w:rsid w:val="000059B5"/>
    <w:rsid w:val="00014687"/>
    <w:rsid w:val="000268B4"/>
    <w:rsid w:val="0002718F"/>
    <w:rsid w:val="00033F26"/>
    <w:rsid w:val="000354D8"/>
    <w:rsid w:val="00053B5B"/>
    <w:rsid w:val="000631A0"/>
    <w:rsid w:val="00084654"/>
    <w:rsid w:val="000A0E02"/>
    <w:rsid w:val="000A2AF5"/>
    <w:rsid w:val="000B258D"/>
    <w:rsid w:val="000C0ECE"/>
    <w:rsid w:val="000D0224"/>
    <w:rsid w:val="000E4274"/>
    <w:rsid w:val="000E6251"/>
    <w:rsid w:val="001000C5"/>
    <w:rsid w:val="0010321E"/>
    <w:rsid w:val="00115176"/>
    <w:rsid w:val="00126DA3"/>
    <w:rsid w:val="0013052E"/>
    <w:rsid w:val="00134337"/>
    <w:rsid w:val="001458C4"/>
    <w:rsid w:val="00146A08"/>
    <w:rsid w:val="00146D85"/>
    <w:rsid w:val="001553DA"/>
    <w:rsid w:val="00171CE2"/>
    <w:rsid w:val="00172C1D"/>
    <w:rsid w:val="001755AD"/>
    <w:rsid w:val="0018096A"/>
    <w:rsid w:val="0018463C"/>
    <w:rsid w:val="00192319"/>
    <w:rsid w:val="001A7CA8"/>
    <w:rsid w:val="001C1703"/>
    <w:rsid w:val="001C7478"/>
    <w:rsid w:val="001D77CD"/>
    <w:rsid w:val="001E432D"/>
    <w:rsid w:val="001E4F2D"/>
    <w:rsid w:val="001F42C1"/>
    <w:rsid w:val="001F6FBE"/>
    <w:rsid w:val="00201E70"/>
    <w:rsid w:val="00204270"/>
    <w:rsid w:val="002042DD"/>
    <w:rsid w:val="00212BD0"/>
    <w:rsid w:val="00212C6F"/>
    <w:rsid w:val="002224BE"/>
    <w:rsid w:val="0022672C"/>
    <w:rsid w:val="002274E1"/>
    <w:rsid w:val="002301BB"/>
    <w:rsid w:val="00245360"/>
    <w:rsid w:val="00256F73"/>
    <w:rsid w:val="00265DFF"/>
    <w:rsid w:val="0027021B"/>
    <w:rsid w:val="002720E0"/>
    <w:rsid w:val="00286816"/>
    <w:rsid w:val="002A1F77"/>
    <w:rsid w:val="002C088A"/>
    <w:rsid w:val="002C3C0B"/>
    <w:rsid w:val="002C5953"/>
    <w:rsid w:val="002C71ED"/>
    <w:rsid w:val="002C7A6A"/>
    <w:rsid w:val="002D62EA"/>
    <w:rsid w:val="002D6D0B"/>
    <w:rsid w:val="002E0EED"/>
    <w:rsid w:val="002E1257"/>
    <w:rsid w:val="002F58E9"/>
    <w:rsid w:val="002F6985"/>
    <w:rsid w:val="00300709"/>
    <w:rsid w:val="00305540"/>
    <w:rsid w:val="003234FE"/>
    <w:rsid w:val="00343512"/>
    <w:rsid w:val="00354AF0"/>
    <w:rsid w:val="00367D28"/>
    <w:rsid w:val="00370902"/>
    <w:rsid w:val="003725B9"/>
    <w:rsid w:val="00380BAB"/>
    <w:rsid w:val="00381207"/>
    <w:rsid w:val="00384E43"/>
    <w:rsid w:val="00385F2B"/>
    <w:rsid w:val="003A4E28"/>
    <w:rsid w:val="003A6151"/>
    <w:rsid w:val="003B29C1"/>
    <w:rsid w:val="003B6770"/>
    <w:rsid w:val="003B6C1D"/>
    <w:rsid w:val="003C7E08"/>
    <w:rsid w:val="003E73E2"/>
    <w:rsid w:val="003F0C91"/>
    <w:rsid w:val="003F3189"/>
    <w:rsid w:val="003F70BE"/>
    <w:rsid w:val="00402CA2"/>
    <w:rsid w:val="00404703"/>
    <w:rsid w:val="00404D78"/>
    <w:rsid w:val="00406FAA"/>
    <w:rsid w:val="00407524"/>
    <w:rsid w:val="004104F9"/>
    <w:rsid w:val="00413D8C"/>
    <w:rsid w:val="00426B54"/>
    <w:rsid w:val="004308AB"/>
    <w:rsid w:val="0044190C"/>
    <w:rsid w:val="00441F62"/>
    <w:rsid w:val="004479CA"/>
    <w:rsid w:val="004675DD"/>
    <w:rsid w:val="00470BFA"/>
    <w:rsid w:val="00475506"/>
    <w:rsid w:val="00477BB1"/>
    <w:rsid w:val="00490C22"/>
    <w:rsid w:val="0049251A"/>
    <w:rsid w:val="00492B26"/>
    <w:rsid w:val="004943F8"/>
    <w:rsid w:val="004971E0"/>
    <w:rsid w:val="004A0AC2"/>
    <w:rsid w:val="004A3291"/>
    <w:rsid w:val="004A5D23"/>
    <w:rsid w:val="004C736B"/>
    <w:rsid w:val="004C73E6"/>
    <w:rsid w:val="004D4224"/>
    <w:rsid w:val="004D7F2C"/>
    <w:rsid w:val="004E5231"/>
    <w:rsid w:val="004F788D"/>
    <w:rsid w:val="00506938"/>
    <w:rsid w:val="005102F4"/>
    <w:rsid w:val="00530670"/>
    <w:rsid w:val="0055347E"/>
    <w:rsid w:val="00564964"/>
    <w:rsid w:val="00573D65"/>
    <w:rsid w:val="005853F1"/>
    <w:rsid w:val="005869BF"/>
    <w:rsid w:val="0058703E"/>
    <w:rsid w:val="00594CD1"/>
    <w:rsid w:val="005C29DB"/>
    <w:rsid w:val="005C7582"/>
    <w:rsid w:val="005C7D35"/>
    <w:rsid w:val="005E0594"/>
    <w:rsid w:val="005E377A"/>
    <w:rsid w:val="005E4FB4"/>
    <w:rsid w:val="005F089E"/>
    <w:rsid w:val="005F1664"/>
    <w:rsid w:val="005F4238"/>
    <w:rsid w:val="005F68A0"/>
    <w:rsid w:val="00600226"/>
    <w:rsid w:val="00602DA5"/>
    <w:rsid w:val="00604403"/>
    <w:rsid w:val="00624AA5"/>
    <w:rsid w:val="006412ED"/>
    <w:rsid w:val="00656DC5"/>
    <w:rsid w:val="00664E85"/>
    <w:rsid w:val="0067239E"/>
    <w:rsid w:val="00677162"/>
    <w:rsid w:val="0067733A"/>
    <w:rsid w:val="00682584"/>
    <w:rsid w:val="00686F78"/>
    <w:rsid w:val="006923F0"/>
    <w:rsid w:val="006A2B2E"/>
    <w:rsid w:val="006A382B"/>
    <w:rsid w:val="006A5931"/>
    <w:rsid w:val="006A7D46"/>
    <w:rsid w:val="006B41B6"/>
    <w:rsid w:val="006C40D3"/>
    <w:rsid w:val="006C7D2D"/>
    <w:rsid w:val="006E7A15"/>
    <w:rsid w:val="006F1323"/>
    <w:rsid w:val="006F1EBD"/>
    <w:rsid w:val="006F2BF2"/>
    <w:rsid w:val="006F6839"/>
    <w:rsid w:val="00713D88"/>
    <w:rsid w:val="007164C6"/>
    <w:rsid w:val="0072214C"/>
    <w:rsid w:val="0072287D"/>
    <w:rsid w:val="007237C5"/>
    <w:rsid w:val="00726784"/>
    <w:rsid w:val="00727C4F"/>
    <w:rsid w:val="00742968"/>
    <w:rsid w:val="007526AC"/>
    <w:rsid w:val="0077391C"/>
    <w:rsid w:val="00783E9E"/>
    <w:rsid w:val="007A4945"/>
    <w:rsid w:val="007A7A28"/>
    <w:rsid w:val="007B0985"/>
    <w:rsid w:val="007B4924"/>
    <w:rsid w:val="007C2234"/>
    <w:rsid w:val="007C2A61"/>
    <w:rsid w:val="007C45C0"/>
    <w:rsid w:val="007C6C58"/>
    <w:rsid w:val="007D7F74"/>
    <w:rsid w:val="007E40FD"/>
    <w:rsid w:val="007F0E94"/>
    <w:rsid w:val="007F4C6A"/>
    <w:rsid w:val="007F70B1"/>
    <w:rsid w:val="00802648"/>
    <w:rsid w:val="00827D39"/>
    <w:rsid w:val="008421F6"/>
    <w:rsid w:val="00853135"/>
    <w:rsid w:val="00855917"/>
    <w:rsid w:val="00860448"/>
    <w:rsid w:val="00861F2E"/>
    <w:rsid w:val="00870219"/>
    <w:rsid w:val="00872094"/>
    <w:rsid w:val="00881292"/>
    <w:rsid w:val="008A5E8D"/>
    <w:rsid w:val="008B0C74"/>
    <w:rsid w:val="008B11C5"/>
    <w:rsid w:val="008B18FC"/>
    <w:rsid w:val="008B494C"/>
    <w:rsid w:val="008C0E81"/>
    <w:rsid w:val="008C6C09"/>
    <w:rsid w:val="008D0D3B"/>
    <w:rsid w:val="008D0EB8"/>
    <w:rsid w:val="008D2024"/>
    <w:rsid w:val="008D570E"/>
    <w:rsid w:val="009029E3"/>
    <w:rsid w:val="00902E2E"/>
    <w:rsid w:val="009248B8"/>
    <w:rsid w:val="009270F8"/>
    <w:rsid w:val="00937CFA"/>
    <w:rsid w:val="0094512E"/>
    <w:rsid w:val="00963E7A"/>
    <w:rsid w:val="00970937"/>
    <w:rsid w:val="0098731F"/>
    <w:rsid w:val="0099080D"/>
    <w:rsid w:val="0099119E"/>
    <w:rsid w:val="00991EFC"/>
    <w:rsid w:val="00995B4D"/>
    <w:rsid w:val="009A3E81"/>
    <w:rsid w:val="009A45CF"/>
    <w:rsid w:val="009B4804"/>
    <w:rsid w:val="009C25C8"/>
    <w:rsid w:val="009C2ACC"/>
    <w:rsid w:val="009C3E65"/>
    <w:rsid w:val="009C536C"/>
    <w:rsid w:val="009E3594"/>
    <w:rsid w:val="009F18E6"/>
    <w:rsid w:val="00A01D12"/>
    <w:rsid w:val="00A01ED0"/>
    <w:rsid w:val="00A10CCC"/>
    <w:rsid w:val="00A244A0"/>
    <w:rsid w:val="00A32BE6"/>
    <w:rsid w:val="00A34F46"/>
    <w:rsid w:val="00A422F4"/>
    <w:rsid w:val="00A7442C"/>
    <w:rsid w:val="00A74F18"/>
    <w:rsid w:val="00A80443"/>
    <w:rsid w:val="00A87851"/>
    <w:rsid w:val="00AA4C3F"/>
    <w:rsid w:val="00AB2078"/>
    <w:rsid w:val="00AC7AC3"/>
    <w:rsid w:val="00AD59DB"/>
    <w:rsid w:val="00AE2519"/>
    <w:rsid w:val="00AF157A"/>
    <w:rsid w:val="00AF2542"/>
    <w:rsid w:val="00AF6390"/>
    <w:rsid w:val="00B0174C"/>
    <w:rsid w:val="00B04BC7"/>
    <w:rsid w:val="00B30363"/>
    <w:rsid w:val="00B336F0"/>
    <w:rsid w:val="00B33BD4"/>
    <w:rsid w:val="00B36AC1"/>
    <w:rsid w:val="00B60371"/>
    <w:rsid w:val="00B831DD"/>
    <w:rsid w:val="00B83785"/>
    <w:rsid w:val="00B86DC1"/>
    <w:rsid w:val="00B93279"/>
    <w:rsid w:val="00B94DF1"/>
    <w:rsid w:val="00BB4323"/>
    <w:rsid w:val="00BB6400"/>
    <w:rsid w:val="00BC2426"/>
    <w:rsid w:val="00BC353E"/>
    <w:rsid w:val="00BD60E7"/>
    <w:rsid w:val="00BE1226"/>
    <w:rsid w:val="00C11CC8"/>
    <w:rsid w:val="00C138A0"/>
    <w:rsid w:val="00C31CB6"/>
    <w:rsid w:val="00C53722"/>
    <w:rsid w:val="00C63E83"/>
    <w:rsid w:val="00C86135"/>
    <w:rsid w:val="00C939BE"/>
    <w:rsid w:val="00C959BB"/>
    <w:rsid w:val="00C97F84"/>
    <w:rsid w:val="00CA01EA"/>
    <w:rsid w:val="00CA02B8"/>
    <w:rsid w:val="00CA75A4"/>
    <w:rsid w:val="00CB2E73"/>
    <w:rsid w:val="00CB5D96"/>
    <w:rsid w:val="00CC43F7"/>
    <w:rsid w:val="00CC6D58"/>
    <w:rsid w:val="00CD2243"/>
    <w:rsid w:val="00CD2B98"/>
    <w:rsid w:val="00CF3CEE"/>
    <w:rsid w:val="00CF46B6"/>
    <w:rsid w:val="00D0137D"/>
    <w:rsid w:val="00D033C6"/>
    <w:rsid w:val="00D06CDE"/>
    <w:rsid w:val="00D07B64"/>
    <w:rsid w:val="00D10A32"/>
    <w:rsid w:val="00D11A84"/>
    <w:rsid w:val="00D2048D"/>
    <w:rsid w:val="00D225EF"/>
    <w:rsid w:val="00D227CF"/>
    <w:rsid w:val="00D25B30"/>
    <w:rsid w:val="00D31065"/>
    <w:rsid w:val="00D6264F"/>
    <w:rsid w:val="00D959F5"/>
    <w:rsid w:val="00DA57B8"/>
    <w:rsid w:val="00DB31B0"/>
    <w:rsid w:val="00DC1DBF"/>
    <w:rsid w:val="00DC6876"/>
    <w:rsid w:val="00DD763A"/>
    <w:rsid w:val="00DD7E60"/>
    <w:rsid w:val="00DE4018"/>
    <w:rsid w:val="00DF1168"/>
    <w:rsid w:val="00E0010C"/>
    <w:rsid w:val="00E02A6A"/>
    <w:rsid w:val="00E044ED"/>
    <w:rsid w:val="00E047F1"/>
    <w:rsid w:val="00E120FB"/>
    <w:rsid w:val="00E1257B"/>
    <w:rsid w:val="00E2263D"/>
    <w:rsid w:val="00E23ED0"/>
    <w:rsid w:val="00E34803"/>
    <w:rsid w:val="00E43387"/>
    <w:rsid w:val="00E56731"/>
    <w:rsid w:val="00E5771D"/>
    <w:rsid w:val="00E60E7D"/>
    <w:rsid w:val="00E6121B"/>
    <w:rsid w:val="00E61627"/>
    <w:rsid w:val="00E661B3"/>
    <w:rsid w:val="00E673E8"/>
    <w:rsid w:val="00E83A34"/>
    <w:rsid w:val="00E8670F"/>
    <w:rsid w:val="00E91D97"/>
    <w:rsid w:val="00E925C3"/>
    <w:rsid w:val="00E92EA8"/>
    <w:rsid w:val="00E96E18"/>
    <w:rsid w:val="00EA11D8"/>
    <w:rsid w:val="00EA41A7"/>
    <w:rsid w:val="00EB4CDA"/>
    <w:rsid w:val="00EC13F6"/>
    <w:rsid w:val="00EC54C5"/>
    <w:rsid w:val="00ED4DE8"/>
    <w:rsid w:val="00EE00B6"/>
    <w:rsid w:val="00EE4B73"/>
    <w:rsid w:val="00EE50DB"/>
    <w:rsid w:val="00EE6193"/>
    <w:rsid w:val="00F045B0"/>
    <w:rsid w:val="00F0537E"/>
    <w:rsid w:val="00F1162C"/>
    <w:rsid w:val="00F12CEA"/>
    <w:rsid w:val="00F142B5"/>
    <w:rsid w:val="00F23BB7"/>
    <w:rsid w:val="00F324CA"/>
    <w:rsid w:val="00F32BF4"/>
    <w:rsid w:val="00F37FF9"/>
    <w:rsid w:val="00F5206B"/>
    <w:rsid w:val="00F53117"/>
    <w:rsid w:val="00F54246"/>
    <w:rsid w:val="00F6176A"/>
    <w:rsid w:val="00F762D5"/>
    <w:rsid w:val="00F82149"/>
    <w:rsid w:val="00F82A61"/>
    <w:rsid w:val="00F82B84"/>
    <w:rsid w:val="00F86A85"/>
    <w:rsid w:val="00F93BE1"/>
    <w:rsid w:val="00F93EBC"/>
    <w:rsid w:val="00FB3143"/>
    <w:rsid w:val="00FB3D1D"/>
    <w:rsid w:val="00FB43E3"/>
    <w:rsid w:val="00FD2C1B"/>
    <w:rsid w:val="00FE2632"/>
    <w:rsid w:val="00FE4839"/>
    <w:rsid w:val="00FE51A4"/>
    <w:rsid w:val="00FE7461"/>
    <w:rsid w:val="00FF28F8"/>
    <w:rsid w:val="00FF455C"/>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B6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046">
      <w:bodyDiv w:val="1"/>
      <w:marLeft w:val="0"/>
      <w:marRight w:val="0"/>
      <w:marTop w:val="0"/>
      <w:marBottom w:val="0"/>
      <w:divBdr>
        <w:top w:val="none" w:sz="0" w:space="0" w:color="auto"/>
        <w:left w:val="none" w:sz="0" w:space="0" w:color="auto"/>
        <w:bottom w:val="none" w:sz="0" w:space="0" w:color="auto"/>
        <w:right w:val="none" w:sz="0" w:space="0" w:color="auto"/>
      </w:divBdr>
    </w:div>
    <w:div w:id="661087662">
      <w:bodyDiv w:val="1"/>
      <w:marLeft w:val="0"/>
      <w:marRight w:val="0"/>
      <w:marTop w:val="0"/>
      <w:marBottom w:val="0"/>
      <w:divBdr>
        <w:top w:val="none" w:sz="0" w:space="0" w:color="auto"/>
        <w:left w:val="none" w:sz="0" w:space="0" w:color="auto"/>
        <w:bottom w:val="none" w:sz="0" w:space="0" w:color="auto"/>
        <w:right w:val="none" w:sz="0" w:space="0" w:color="auto"/>
      </w:divBdr>
    </w:div>
    <w:div w:id="1472865185">
      <w:bodyDiv w:val="1"/>
      <w:marLeft w:val="0"/>
      <w:marRight w:val="0"/>
      <w:marTop w:val="0"/>
      <w:marBottom w:val="0"/>
      <w:divBdr>
        <w:top w:val="none" w:sz="0" w:space="0" w:color="auto"/>
        <w:left w:val="none" w:sz="0" w:space="0" w:color="auto"/>
        <w:bottom w:val="none" w:sz="0" w:space="0" w:color="auto"/>
        <w:right w:val="none" w:sz="0" w:space="0" w:color="auto"/>
      </w:divBdr>
    </w:div>
    <w:div w:id="1627732252">
      <w:bodyDiv w:val="1"/>
      <w:marLeft w:val="0"/>
      <w:marRight w:val="0"/>
      <w:marTop w:val="0"/>
      <w:marBottom w:val="0"/>
      <w:divBdr>
        <w:top w:val="none" w:sz="0" w:space="0" w:color="auto"/>
        <w:left w:val="none" w:sz="0" w:space="0" w:color="auto"/>
        <w:bottom w:val="none" w:sz="0" w:space="0" w:color="auto"/>
        <w:right w:val="none" w:sz="0" w:space="0" w:color="auto"/>
      </w:divBdr>
    </w:div>
    <w:div w:id="1938055153">
      <w:bodyDiv w:val="1"/>
      <w:marLeft w:val="0"/>
      <w:marRight w:val="0"/>
      <w:marTop w:val="0"/>
      <w:marBottom w:val="0"/>
      <w:divBdr>
        <w:top w:val="none" w:sz="0" w:space="0" w:color="auto"/>
        <w:left w:val="none" w:sz="0" w:space="0" w:color="auto"/>
        <w:bottom w:val="none" w:sz="0" w:space="0" w:color="auto"/>
        <w:right w:val="none" w:sz="0" w:space="0" w:color="auto"/>
      </w:divBdr>
    </w:div>
    <w:div w:id="19903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3C93-5600-47F3-8EEA-7ECEE5F4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1266</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5</cp:revision>
  <cp:lastPrinted>2016-01-27T15:07:00Z</cp:lastPrinted>
  <dcterms:created xsi:type="dcterms:W3CDTF">2016-01-20T16:02:00Z</dcterms:created>
  <dcterms:modified xsi:type="dcterms:W3CDTF">2016-01-27T15:08:00Z</dcterms:modified>
</cp:coreProperties>
</file>